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E5A5" w14:textId="38C5FE84" w:rsidR="007174A1" w:rsidRPr="004B0B1E" w:rsidRDefault="007174A1" w:rsidP="007174A1">
      <w:pPr>
        <w:shd w:val="clear" w:color="auto" w:fill="FFFFFF" w:themeFill="background1"/>
        <w:spacing w:line="360" w:lineRule="auto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B0B1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INWESTYCJA „GARNIZON”</w:t>
      </w:r>
      <w:r w:rsidR="00160E8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E1FB5B" w14:textId="5AE85F8C" w:rsidR="00B061AD" w:rsidRDefault="00B061AD" w:rsidP="00621ED3">
      <w:pPr>
        <w:pStyle w:val="Standard"/>
        <w:shd w:val="clear" w:color="auto" w:fill="FFFFFF" w:themeFill="background1"/>
        <w:spacing w:line="360" w:lineRule="auto"/>
        <w:ind w:right="-57"/>
        <w:jc w:val="center"/>
        <w:rPr>
          <w:rFonts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B1E">
        <w:rPr>
          <w:rFonts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PROSPEKT   INFORMACYJNY</w:t>
      </w:r>
      <w:r w:rsidR="00FC07A8">
        <w:rPr>
          <w:rFonts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2F081C0" w14:textId="165B2C0A" w:rsidR="00181C54" w:rsidRPr="00CC73B8" w:rsidRDefault="00181C54" w:rsidP="009A2314">
      <w:pPr>
        <w:jc w:val="center"/>
        <w:rPr>
          <w:color w:val="404040" w:themeColor="text1" w:themeTint="BF"/>
        </w:rPr>
      </w:pPr>
      <w:r w:rsidRPr="00CC73B8">
        <w:rPr>
          <w:color w:val="404040" w:themeColor="text1" w:themeTint="BF"/>
        </w:rPr>
        <w:t>sporządzony dnia 30 września 2021 r.</w:t>
      </w:r>
    </w:p>
    <w:p w14:paraId="42B53C39" w14:textId="77777777" w:rsidR="00D91562" w:rsidRPr="00181C54" w:rsidRDefault="00D91562" w:rsidP="009A2314">
      <w:pPr>
        <w:jc w:val="center"/>
      </w:pPr>
    </w:p>
    <w:p w14:paraId="1CFB94A4" w14:textId="77777777" w:rsidR="00621ED3" w:rsidRDefault="00621ED3" w:rsidP="00621ED3">
      <w:pPr>
        <w:shd w:val="clear" w:color="auto" w:fill="FFFFFF" w:themeFill="background1"/>
        <w:spacing w:line="360" w:lineRule="auto"/>
        <w:ind w:left="-851"/>
        <w:rPr>
          <w:b/>
          <w:bCs/>
          <w:noProof/>
          <w:sz w:val="22"/>
          <w:szCs w:val="22"/>
        </w:rPr>
      </w:pPr>
    </w:p>
    <w:p w14:paraId="769F07EF" w14:textId="1BC984E2" w:rsidR="00621ED3" w:rsidRPr="001B48C9" w:rsidRDefault="00621ED3" w:rsidP="00621ED3">
      <w:pPr>
        <w:shd w:val="clear" w:color="auto" w:fill="FFFFFF" w:themeFill="background1"/>
        <w:spacing w:line="360" w:lineRule="auto"/>
        <w:ind w:left="-851"/>
        <w:rPr>
          <w:b/>
          <w:bCs/>
          <w:noProof/>
          <w:sz w:val="10"/>
          <w:szCs w:val="10"/>
        </w:rPr>
        <w:sectPr w:rsidR="00621ED3" w:rsidRPr="001B48C9" w:rsidSect="00BB5587"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pgNumType w:fmt="numberInDash"/>
          <w:cols w:space="708"/>
          <w:titlePg/>
          <w:docGrid w:linePitch="360"/>
        </w:sectPr>
      </w:pPr>
    </w:p>
    <w:p w14:paraId="11BB807C" w14:textId="77777777" w:rsidR="00621ED3" w:rsidRPr="001B48C9" w:rsidRDefault="00621ED3" w:rsidP="00621ED3">
      <w:pPr>
        <w:shd w:val="clear" w:color="auto" w:fill="FFFFFF" w:themeFill="background1"/>
        <w:tabs>
          <w:tab w:val="left" w:pos="3969"/>
        </w:tabs>
        <w:spacing w:line="360" w:lineRule="auto"/>
        <w:ind w:left="-142" w:right="-46"/>
        <w:jc w:val="center"/>
        <w:rPr>
          <w:b/>
          <w:bCs/>
          <w:noProof/>
          <w:sz w:val="10"/>
          <w:szCs w:val="10"/>
        </w:rPr>
        <w:sectPr w:rsidR="00621ED3" w:rsidRPr="001B48C9" w:rsidSect="00621ED3">
          <w:type w:val="continuous"/>
          <w:pgSz w:w="11906" w:h="16838"/>
          <w:pgMar w:top="1440" w:right="1440" w:bottom="1440" w:left="1440" w:header="708" w:footer="708" w:gutter="0"/>
          <w:cols w:space="2525"/>
          <w:docGrid w:linePitch="360"/>
        </w:sectPr>
      </w:pPr>
      <w:r w:rsidRPr="001B48C9">
        <w:rPr>
          <w:b/>
          <w:bCs/>
          <w:noProof/>
          <w:sz w:val="10"/>
          <w:szCs w:val="10"/>
        </w:rPr>
        <w:drawing>
          <wp:inline distT="0" distB="0" distL="0" distR="0" wp14:anchorId="7B6F5505" wp14:editId="6D22E4DB">
            <wp:extent cx="6012911" cy="3022600"/>
            <wp:effectExtent l="0" t="0" r="0" b="0"/>
            <wp:docPr id="1" name="Obraz 1" descr="Obraz zawierający niebo, zewnętrzne, budynek, blok mieszkal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niebo, zewnętrzne, budynek, blok mieszkalny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690" cy="3063709"/>
                    </a:xfrm>
                    <a:prstGeom prst="rect">
                      <a:avLst/>
                    </a:prstGeom>
                    <a:effectLst>
                      <a:softEdge rad="194270"/>
                    </a:effectLst>
                  </pic:spPr>
                </pic:pic>
              </a:graphicData>
            </a:graphic>
          </wp:inline>
        </w:drawing>
      </w:r>
    </w:p>
    <w:p w14:paraId="584BEC72" w14:textId="54179743" w:rsidR="00621ED3" w:rsidRPr="001B48C9" w:rsidRDefault="00621ED3" w:rsidP="00621ED3">
      <w:pPr>
        <w:shd w:val="clear" w:color="auto" w:fill="FFFFFF" w:themeFill="background1"/>
        <w:tabs>
          <w:tab w:val="left" w:pos="3969"/>
        </w:tabs>
        <w:spacing w:line="360" w:lineRule="auto"/>
        <w:ind w:right="954"/>
        <w:rPr>
          <w:b/>
          <w:bCs/>
          <w:noProof/>
          <w:sz w:val="10"/>
          <w:szCs w:val="10"/>
        </w:rPr>
      </w:pPr>
    </w:p>
    <w:p w14:paraId="7DF946BF" w14:textId="5E6CAD2B" w:rsidR="00621ED3" w:rsidRPr="001B48C9" w:rsidRDefault="00621ED3" w:rsidP="00621ED3">
      <w:pPr>
        <w:shd w:val="clear" w:color="auto" w:fill="FFFFFF" w:themeFill="background1"/>
        <w:tabs>
          <w:tab w:val="left" w:pos="3969"/>
        </w:tabs>
        <w:spacing w:line="360" w:lineRule="auto"/>
        <w:ind w:left="284" w:right="-1554"/>
        <w:rPr>
          <w:b/>
          <w:bCs/>
          <w:noProof/>
          <w:sz w:val="10"/>
          <w:szCs w:val="10"/>
        </w:rPr>
      </w:pPr>
      <w:r w:rsidRPr="001B48C9">
        <w:rPr>
          <w:b/>
          <w:bCs/>
          <w:noProof/>
          <w:sz w:val="10"/>
          <w:szCs w:val="10"/>
        </w:rPr>
        <w:drawing>
          <wp:inline distT="0" distB="0" distL="0" distR="0" wp14:anchorId="074B56DF" wp14:editId="2E6BD30F">
            <wp:extent cx="2900045" cy="2053601"/>
            <wp:effectExtent l="0" t="0" r="0" b="3810"/>
            <wp:docPr id="4" name="Obraz 4" descr="Obraz zawierający niebo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niebo, zewnętrzne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053601"/>
                    </a:xfrm>
                    <a:prstGeom prst="rect">
                      <a:avLst/>
                    </a:prstGeom>
                    <a:effectLst>
                      <a:softEdge rad="196850"/>
                    </a:effectLst>
                  </pic:spPr>
                </pic:pic>
              </a:graphicData>
            </a:graphic>
          </wp:inline>
        </w:drawing>
      </w:r>
    </w:p>
    <w:p w14:paraId="7EA080BB" w14:textId="77777777" w:rsidR="00621ED3" w:rsidRPr="001B48C9" w:rsidRDefault="00621ED3" w:rsidP="00621ED3">
      <w:pPr>
        <w:shd w:val="clear" w:color="auto" w:fill="FFFFFF" w:themeFill="background1"/>
        <w:spacing w:line="360" w:lineRule="auto"/>
        <w:ind w:left="-851"/>
        <w:rPr>
          <w:b/>
          <w:bCs/>
          <w:noProof/>
          <w:sz w:val="10"/>
          <w:szCs w:val="10"/>
        </w:rPr>
      </w:pPr>
    </w:p>
    <w:p w14:paraId="2EF21D46" w14:textId="0A3C30FA" w:rsidR="00621ED3" w:rsidRDefault="00621ED3" w:rsidP="00621ED3">
      <w:pPr>
        <w:shd w:val="clear" w:color="auto" w:fill="FFFFFF" w:themeFill="background1"/>
        <w:spacing w:line="360" w:lineRule="auto"/>
        <w:ind w:left="-709"/>
        <w:rPr>
          <w:b/>
          <w:bCs/>
          <w:noProof/>
          <w:sz w:val="22"/>
          <w:szCs w:val="22"/>
        </w:rPr>
        <w:sectPr w:rsidR="00621ED3" w:rsidSect="00621ED3">
          <w:type w:val="continuous"/>
          <w:pgSz w:w="11906" w:h="16838"/>
          <w:pgMar w:top="1440" w:right="1440" w:bottom="1440" w:left="1014" w:header="708" w:footer="708" w:gutter="0"/>
          <w:cols w:num="2" w:space="2352"/>
          <w:docGrid w:linePitch="360"/>
        </w:sectPr>
      </w:pPr>
      <w:r w:rsidRPr="001B48C9">
        <w:rPr>
          <w:b/>
          <w:bCs/>
          <w:noProof/>
          <w:sz w:val="10"/>
          <w:szCs w:val="10"/>
        </w:rPr>
        <w:drawing>
          <wp:inline distT="0" distB="0" distL="0" distR="0" wp14:anchorId="3A1D19C5" wp14:editId="08843E4B">
            <wp:extent cx="2899374" cy="2053590"/>
            <wp:effectExtent l="0" t="0" r="0" b="3810"/>
            <wp:docPr id="2" name="Obraz 2" descr="Obraz zawierający zewnętrzne, trawa, drzewo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, trawa, drzewo, ulic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818" cy="2081528"/>
                    </a:xfrm>
                    <a:prstGeom prst="rect">
                      <a:avLst/>
                    </a:prstGeom>
                    <a:effectLst>
                      <a:softEdge rad="190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="-147" w:tblpY="264"/>
        <w:tblW w:w="9498" w:type="dxa"/>
        <w:tblLook w:val="04A0" w:firstRow="1" w:lastRow="0" w:firstColumn="1" w:lastColumn="0" w:noHBand="0" w:noVBand="1"/>
      </w:tblPr>
      <w:tblGrid>
        <w:gridCol w:w="2122"/>
        <w:gridCol w:w="984"/>
        <w:gridCol w:w="3244"/>
        <w:gridCol w:w="3148"/>
      </w:tblGrid>
      <w:tr w:rsidR="001B48C9" w:rsidRPr="00D44AE0" w14:paraId="068C5578" w14:textId="77777777" w:rsidTr="001B48C9">
        <w:trPr>
          <w:trHeight w:val="397"/>
        </w:trPr>
        <w:tc>
          <w:tcPr>
            <w:tcW w:w="2122" w:type="dxa"/>
            <w:vAlign w:val="center"/>
          </w:tcPr>
          <w:p w14:paraId="0DF762A6" w14:textId="77777777" w:rsidR="001B48C9" w:rsidRPr="00B446AC" w:rsidRDefault="001B48C9" w:rsidP="001B48C9">
            <w:pPr>
              <w:rPr>
                <w:sz w:val="22"/>
                <w:szCs w:val="22"/>
              </w:rPr>
            </w:pPr>
            <w:r w:rsidRPr="00B446AC">
              <w:rPr>
                <w:sz w:val="22"/>
                <w:szCs w:val="22"/>
              </w:rPr>
              <w:t>Deweloper</w:t>
            </w:r>
          </w:p>
        </w:tc>
        <w:tc>
          <w:tcPr>
            <w:tcW w:w="7376" w:type="dxa"/>
            <w:gridSpan w:val="3"/>
            <w:vAlign w:val="center"/>
          </w:tcPr>
          <w:p w14:paraId="66902948" w14:textId="77777777" w:rsidR="001B48C9" w:rsidRDefault="001B48C9" w:rsidP="001B48C9">
            <w:pPr>
              <w:pStyle w:val="Standard"/>
              <w:shd w:val="clear" w:color="auto" w:fill="FFFFFF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BALTIC GROUP</w:t>
            </w:r>
            <w:r w:rsidRPr="00B446A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38CAB16" w14:textId="77777777" w:rsidR="001B48C9" w:rsidRPr="00EF63FD" w:rsidRDefault="001B48C9" w:rsidP="001B48C9">
            <w:pPr>
              <w:pStyle w:val="Standard"/>
              <w:shd w:val="clear" w:color="auto" w:fill="FFFFFF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B446AC">
              <w:rPr>
                <w:rFonts w:cs="Times New Roman"/>
                <w:b/>
                <w:bCs/>
                <w:sz w:val="22"/>
                <w:szCs w:val="22"/>
              </w:rPr>
              <w:t xml:space="preserve">SPÓŁKA Z OGRANICZONĄ ODPOWIEDZIALNOŚCIĄ </w:t>
            </w:r>
          </w:p>
        </w:tc>
      </w:tr>
      <w:tr w:rsidR="001B48C9" w:rsidRPr="00D44AE0" w14:paraId="206D88C7" w14:textId="77777777" w:rsidTr="001B48C9">
        <w:trPr>
          <w:trHeight w:val="397"/>
        </w:trPr>
        <w:tc>
          <w:tcPr>
            <w:tcW w:w="2122" w:type="dxa"/>
            <w:vAlign w:val="center"/>
          </w:tcPr>
          <w:p w14:paraId="50B79457" w14:textId="77777777" w:rsidR="001B48C9" w:rsidRPr="00B446AC" w:rsidRDefault="001B48C9" w:rsidP="001B48C9">
            <w:pPr>
              <w:rPr>
                <w:sz w:val="22"/>
                <w:szCs w:val="22"/>
              </w:rPr>
            </w:pPr>
            <w:r w:rsidRPr="00B446AC">
              <w:rPr>
                <w:spacing w:val="-2"/>
                <w:sz w:val="22"/>
                <w:szCs w:val="22"/>
              </w:rPr>
              <w:t>Adres siedziby</w:t>
            </w:r>
          </w:p>
        </w:tc>
        <w:tc>
          <w:tcPr>
            <w:tcW w:w="7376" w:type="dxa"/>
            <w:gridSpan w:val="3"/>
            <w:vAlign w:val="center"/>
          </w:tcPr>
          <w:p w14:paraId="2DC2ACD7" w14:textId="77777777" w:rsidR="001B48C9" w:rsidRPr="00B446AC" w:rsidRDefault="001B48C9" w:rsidP="001B48C9">
            <w:pPr>
              <w:rPr>
                <w:sz w:val="22"/>
                <w:szCs w:val="22"/>
              </w:rPr>
            </w:pPr>
            <w:r w:rsidRPr="00B446AC">
              <w:rPr>
                <w:sz w:val="22"/>
                <w:szCs w:val="22"/>
              </w:rPr>
              <w:t>84-300 Lębork, ul. Bolesława Krzywoustego nr 15A</w:t>
            </w:r>
          </w:p>
        </w:tc>
      </w:tr>
      <w:tr w:rsidR="001B48C9" w:rsidRPr="00686306" w14:paraId="4BC782CF" w14:textId="77777777" w:rsidTr="001B48C9">
        <w:trPr>
          <w:trHeight w:val="397"/>
        </w:trPr>
        <w:tc>
          <w:tcPr>
            <w:tcW w:w="3106" w:type="dxa"/>
            <w:gridSpan w:val="2"/>
            <w:vAlign w:val="center"/>
          </w:tcPr>
          <w:p w14:paraId="2524F783" w14:textId="77777777" w:rsidR="001B48C9" w:rsidRPr="00B446AC" w:rsidRDefault="001B48C9" w:rsidP="001B48C9">
            <w:pPr>
              <w:pStyle w:val="Standard"/>
              <w:shd w:val="clear" w:color="auto" w:fill="FFFFFF"/>
              <w:ind w:left="28"/>
              <w:rPr>
                <w:rFonts w:cs="Times New Roman"/>
                <w:sz w:val="22"/>
                <w:szCs w:val="22"/>
              </w:rPr>
            </w:pPr>
            <w:r w:rsidRPr="00B446AC">
              <w:rPr>
                <w:rFonts w:cs="Times New Roman"/>
                <w:sz w:val="22"/>
                <w:szCs w:val="22"/>
              </w:rPr>
              <w:t xml:space="preserve">NIP:   </w:t>
            </w:r>
            <w:r>
              <w:rPr>
                <w:rFonts w:cs="Times New Roman"/>
                <w:sz w:val="22"/>
                <w:szCs w:val="22"/>
              </w:rPr>
              <w:t>8411730709</w:t>
            </w:r>
          </w:p>
        </w:tc>
        <w:tc>
          <w:tcPr>
            <w:tcW w:w="3244" w:type="dxa"/>
            <w:vAlign w:val="center"/>
          </w:tcPr>
          <w:p w14:paraId="16381F6E" w14:textId="77777777" w:rsidR="001B48C9" w:rsidRPr="00B446AC" w:rsidRDefault="001B48C9" w:rsidP="001B48C9">
            <w:pPr>
              <w:pStyle w:val="Standard"/>
              <w:shd w:val="clear" w:color="auto" w:fill="FFFFFF"/>
              <w:ind w:left="40"/>
              <w:rPr>
                <w:rFonts w:cs="Times New Roman"/>
                <w:sz w:val="22"/>
                <w:szCs w:val="22"/>
              </w:rPr>
            </w:pPr>
            <w:r w:rsidRPr="00B446AC">
              <w:rPr>
                <w:rFonts w:cs="Times New Roman"/>
                <w:sz w:val="22"/>
                <w:szCs w:val="22"/>
              </w:rPr>
              <w:t>REGON:</w:t>
            </w:r>
            <w:r w:rsidRPr="00B446AC">
              <w:rPr>
                <w:rFonts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pl-PL"/>
              </w:rPr>
              <w:t xml:space="preserve"> 389989239</w:t>
            </w:r>
          </w:p>
        </w:tc>
        <w:tc>
          <w:tcPr>
            <w:tcW w:w="3148" w:type="dxa"/>
            <w:vAlign w:val="center"/>
          </w:tcPr>
          <w:p w14:paraId="021A7357" w14:textId="77777777" w:rsidR="001B48C9" w:rsidRPr="00B446AC" w:rsidRDefault="001B48C9" w:rsidP="001B48C9">
            <w:pPr>
              <w:pStyle w:val="Standard"/>
              <w:shd w:val="clear" w:color="auto" w:fill="FFFFFF"/>
              <w:ind w:left="110"/>
              <w:rPr>
                <w:rFonts w:cs="Times New Roman"/>
                <w:sz w:val="22"/>
                <w:szCs w:val="22"/>
              </w:rPr>
            </w:pPr>
            <w:r w:rsidRPr="00B446AC">
              <w:rPr>
                <w:rFonts w:cs="Times New Roman"/>
                <w:sz w:val="22"/>
                <w:szCs w:val="22"/>
              </w:rPr>
              <w:t>KRS:</w:t>
            </w:r>
            <w:r w:rsidRPr="00B446AC">
              <w:rPr>
                <w:rFonts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pl-PL"/>
              </w:rPr>
              <w:t>0000922502</w:t>
            </w:r>
          </w:p>
        </w:tc>
      </w:tr>
      <w:tr w:rsidR="001B48C9" w:rsidRPr="00686306" w14:paraId="173E4601" w14:textId="77777777" w:rsidTr="001B48C9">
        <w:trPr>
          <w:trHeight w:val="397"/>
        </w:trPr>
        <w:tc>
          <w:tcPr>
            <w:tcW w:w="2122" w:type="dxa"/>
            <w:vAlign w:val="center"/>
          </w:tcPr>
          <w:p w14:paraId="3FF20D81" w14:textId="77777777" w:rsidR="001B48C9" w:rsidRPr="00B446AC" w:rsidRDefault="001B48C9" w:rsidP="001B48C9">
            <w:pPr>
              <w:rPr>
                <w:sz w:val="22"/>
                <w:szCs w:val="22"/>
              </w:rPr>
            </w:pPr>
            <w:r w:rsidRPr="00B446AC"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umery</w:t>
            </w:r>
            <w:r w:rsidRPr="00B446AC">
              <w:rPr>
                <w:spacing w:val="-1"/>
                <w:sz w:val="22"/>
                <w:szCs w:val="22"/>
              </w:rPr>
              <w:t xml:space="preserve"> telefon</w:t>
            </w:r>
            <w:r>
              <w:rPr>
                <w:spacing w:val="-1"/>
                <w:sz w:val="22"/>
                <w:szCs w:val="22"/>
              </w:rPr>
              <w:t>ów</w:t>
            </w:r>
          </w:p>
        </w:tc>
        <w:tc>
          <w:tcPr>
            <w:tcW w:w="7376" w:type="dxa"/>
            <w:gridSpan w:val="3"/>
            <w:vAlign w:val="center"/>
          </w:tcPr>
          <w:p w14:paraId="54F35CDC" w14:textId="77777777" w:rsidR="001B48C9" w:rsidRPr="00B446AC" w:rsidRDefault="001B48C9" w:rsidP="001B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spółki:</w:t>
            </w:r>
          </w:p>
        </w:tc>
      </w:tr>
      <w:tr w:rsidR="001B48C9" w:rsidRPr="00686306" w14:paraId="61283EB6" w14:textId="77777777" w:rsidTr="001B48C9">
        <w:trPr>
          <w:trHeight w:val="397"/>
        </w:trPr>
        <w:tc>
          <w:tcPr>
            <w:tcW w:w="2122" w:type="dxa"/>
            <w:vAlign w:val="center"/>
          </w:tcPr>
          <w:p w14:paraId="4B106549" w14:textId="77777777" w:rsidR="001B48C9" w:rsidRPr="00B446AC" w:rsidRDefault="001B48C9" w:rsidP="001B48C9">
            <w:pPr>
              <w:rPr>
                <w:sz w:val="22"/>
                <w:szCs w:val="22"/>
              </w:rPr>
            </w:pPr>
            <w:r w:rsidRPr="00B446AC">
              <w:rPr>
                <w:spacing w:val="-1"/>
                <w:sz w:val="22"/>
                <w:szCs w:val="22"/>
              </w:rPr>
              <w:t>Adres poczty elektronicznej</w:t>
            </w:r>
          </w:p>
        </w:tc>
        <w:tc>
          <w:tcPr>
            <w:tcW w:w="7376" w:type="dxa"/>
            <w:gridSpan w:val="3"/>
            <w:vAlign w:val="center"/>
          </w:tcPr>
          <w:p w14:paraId="4F0A81F4" w14:textId="77777777" w:rsidR="001B48C9" w:rsidRPr="00B446AC" w:rsidRDefault="001B48C9" w:rsidP="001B48C9">
            <w:pPr>
              <w:rPr>
                <w:sz w:val="22"/>
                <w:szCs w:val="22"/>
              </w:rPr>
            </w:pPr>
          </w:p>
        </w:tc>
      </w:tr>
    </w:tbl>
    <w:p w14:paraId="7BD4ECF2" w14:textId="795DB625" w:rsidR="001B48C9" w:rsidRDefault="001B48C9" w:rsidP="00621ED3">
      <w:pPr>
        <w:shd w:val="clear" w:color="auto" w:fill="FFFFFF" w:themeFill="background1"/>
        <w:spacing w:line="360" w:lineRule="auto"/>
        <w:rPr>
          <w:b/>
          <w:bCs/>
          <w:noProof/>
          <w:sz w:val="22"/>
          <w:szCs w:val="22"/>
        </w:rPr>
        <w:sectPr w:rsidR="001B48C9" w:rsidSect="00621ED3">
          <w:type w:val="continuous"/>
          <w:pgSz w:w="11906" w:h="16838"/>
          <w:pgMar w:top="1440" w:right="1440" w:bottom="1440" w:left="1440" w:header="708" w:footer="708" w:gutter="0"/>
          <w:cols w:space="2525"/>
          <w:docGrid w:linePitch="360"/>
        </w:sectPr>
      </w:pPr>
    </w:p>
    <w:p w14:paraId="612087C4" w14:textId="76E8CB77" w:rsidR="001B48C9" w:rsidRDefault="001B48C9" w:rsidP="00621ED3">
      <w:pPr>
        <w:shd w:val="clear" w:color="auto" w:fill="FFFFFF" w:themeFill="background1"/>
        <w:spacing w:line="360" w:lineRule="auto"/>
        <w:rPr>
          <w:b/>
          <w:bCs/>
          <w:noProof/>
          <w:sz w:val="22"/>
          <w:szCs w:val="22"/>
        </w:rPr>
        <w:sectPr w:rsidR="001B48C9" w:rsidSect="00621ED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63D01D" w14:textId="77777777" w:rsidR="00B6584F" w:rsidRDefault="00B6584F" w:rsidP="00D87DFA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3859BCBF" w14:textId="1F344787" w:rsidR="006F182D" w:rsidRPr="00D44AE0" w:rsidRDefault="003C73FD" w:rsidP="00307EC6">
      <w:pPr>
        <w:pStyle w:val="Standard"/>
        <w:numPr>
          <w:ilvl w:val="0"/>
          <w:numId w:val="9"/>
        </w:numPr>
        <w:shd w:val="clear" w:color="auto" w:fill="D9D9D9" w:themeFill="background1" w:themeFillShade="D9"/>
        <w:ind w:left="426" w:hanging="426"/>
        <w:jc w:val="both"/>
        <w:rPr>
          <w:rFonts w:cs="Times New Roman"/>
          <w:b/>
          <w:bCs/>
          <w:sz w:val="22"/>
          <w:szCs w:val="22"/>
        </w:rPr>
      </w:pPr>
      <w:r w:rsidRPr="00D44AE0">
        <w:rPr>
          <w:rFonts w:cs="Times New Roman"/>
          <w:b/>
          <w:bCs/>
          <w:sz w:val="22"/>
          <w:szCs w:val="22"/>
        </w:rPr>
        <w:t xml:space="preserve">INFORMACJE O </w:t>
      </w:r>
      <w:r w:rsidR="006F182D" w:rsidRPr="00D44AE0">
        <w:rPr>
          <w:rFonts w:cs="Times New Roman"/>
          <w:b/>
          <w:bCs/>
          <w:sz w:val="22"/>
          <w:szCs w:val="22"/>
        </w:rPr>
        <w:t>DEWELOPER</w:t>
      </w:r>
      <w:r w:rsidRPr="00D44AE0">
        <w:rPr>
          <w:rFonts w:cs="Times New Roman"/>
          <w:b/>
          <w:bCs/>
          <w:sz w:val="22"/>
          <w:szCs w:val="22"/>
        </w:rPr>
        <w:t>ZE</w:t>
      </w:r>
    </w:p>
    <w:p w14:paraId="65AAAE72" w14:textId="77777777" w:rsidR="006F182D" w:rsidRPr="00D44AE0" w:rsidRDefault="006F182D" w:rsidP="006F182D">
      <w:pPr>
        <w:pStyle w:val="Standard"/>
        <w:rPr>
          <w:rFonts w:cs="Times New Roman"/>
          <w:b/>
          <w:bCs/>
          <w:sz w:val="22"/>
          <w:szCs w:val="22"/>
        </w:rPr>
      </w:pPr>
    </w:p>
    <w:p w14:paraId="603D3BF4" w14:textId="4EFD45A4" w:rsidR="006F182D" w:rsidRPr="00A77961" w:rsidRDefault="006F182D" w:rsidP="00D3398F">
      <w:pPr>
        <w:pStyle w:val="Text"/>
        <w:spacing w:after="0"/>
        <w:jc w:val="both"/>
        <w:rPr>
          <w:rFonts w:cs="Times New Roman"/>
          <w:sz w:val="22"/>
          <w:szCs w:val="22"/>
        </w:rPr>
      </w:pPr>
      <w:r w:rsidRPr="00A77961">
        <w:rPr>
          <w:rFonts w:cs="Times New Roman"/>
          <w:sz w:val="22"/>
          <w:szCs w:val="22"/>
        </w:rPr>
        <w:t xml:space="preserve">Spółka </w:t>
      </w:r>
      <w:r w:rsidR="00A77961" w:rsidRPr="00A77961">
        <w:rPr>
          <w:rFonts w:cs="Times New Roman"/>
          <w:sz w:val="22"/>
          <w:szCs w:val="22"/>
        </w:rPr>
        <w:t>Baltic Group</w:t>
      </w:r>
      <w:r w:rsidRPr="00A77961">
        <w:rPr>
          <w:rFonts w:cs="Times New Roman"/>
          <w:sz w:val="22"/>
          <w:szCs w:val="22"/>
        </w:rPr>
        <w:t xml:space="preserve"> Sp. z o. o.</w:t>
      </w:r>
      <w:r w:rsidR="00B16972" w:rsidRPr="00A77961">
        <w:rPr>
          <w:rFonts w:cs="Times New Roman"/>
          <w:sz w:val="22"/>
          <w:szCs w:val="22"/>
        </w:rPr>
        <w:t>, dalej: „Spółka”</w:t>
      </w:r>
      <w:r w:rsidR="00C42BAC" w:rsidRPr="00A77961">
        <w:rPr>
          <w:rFonts w:cs="Times New Roman"/>
          <w:sz w:val="22"/>
          <w:szCs w:val="22"/>
        </w:rPr>
        <w:t xml:space="preserve"> lub „Inwestor”</w:t>
      </w:r>
      <w:r w:rsidR="00B16972" w:rsidRPr="00A77961">
        <w:rPr>
          <w:rFonts w:cs="Times New Roman"/>
          <w:sz w:val="22"/>
          <w:szCs w:val="22"/>
        </w:rPr>
        <w:t>,</w:t>
      </w:r>
      <w:r w:rsidRPr="00A77961">
        <w:rPr>
          <w:rFonts w:cs="Times New Roman"/>
          <w:sz w:val="22"/>
          <w:szCs w:val="22"/>
        </w:rPr>
        <w:t xml:space="preserve"> prowadzi działalność od dnia </w:t>
      </w:r>
      <w:r w:rsidR="00081146">
        <w:rPr>
          <w:rFonts w:cs="Times New Roman"/>
          <w:sz w:val="22"/>
          <w:szCs w:val="22"/>
        </w:rPr>
        <w:br/>
      </w:r>
      <w:r w:rsidR="00A77961" w:rsidRPr="00A77961">
        <w:rPr>
          <w:rFonts w:cs="Times New Roman"/>
          <w:sz w:val="22"/>
          <w:szCs w:val="22"/>
        </w:rPr>
        <w:t xml:space="preserve">13 sierpnia </w:t>
      </w:r>
      <w:r w:rsidR="00055375" w:rsidRPr="00A77961">
        <w:rPr>
          <w:rFonts w:cs="Times New Roman"/>
          <w:sz w:val="22"/>
          <w:szCs w:val="22"/>
        </w:rPr>
        <w:t>202</w:t>
      </w:r>
      <w:r w:rsidR="00A77961" w:rsidRPr="00A77961">
        <w:rPr>
          <w:rFonts w:cs="Times New Roman"/>
          <w:sz w:val="22"/>
          <w:szCs w:val="22"/>
        </w:rPr>
        <w:t>1</w:t>
      </w:r>
      <w:r w:rsidRPr="00A77961">
        <w:rPr>
          <w:rFonts w:cs="Times New Roman"/>
          <w:sz w:val="22"/>
          <w:szCs w:val="22"/>
        </w:rPr>
        <w:t xml:space="preserve"> roku</w:t>
      </w:r>
      <w:r w:rsidR="00B26238" w:rsidRPr="00A77961">
        <w:rPr>
          <w:rFonts w:cs="Times New Roman"/>
          <w:sz w:val="22"/>
          <w:szCs w:val="22"/>
        </w:rPr>
        <w:t>, jej</w:t>
      </w:r>
      <w:r w:rsidR="009768E9" w:rsidRPr="00A77961">
        <w:rPr>
          <w:rFonts w:cs="Times New Roman"/>
          <w:sz w:val="22"/>
          <w:szCs w:val="22"/>
        </w:rPr>
        <w:t xml:space="preserve"> </w:t>
      </w:r>
      <w:r w:rsidR="00B26238" w:rsidRPr="00A77961">
        <w:rPr>
          <w:rFonts w:cs="Times New Roman"/>
          <w:sz w:val="22"/>
          <w:szCs w:val="22"/>
        </w:rPr>
        <w:t>głównym</w:t>
      </w:r>
      <w:r w:rsidRPr="00A77961">
        <w:rPr>
          <w:rFonts w:cs="Times New Roman"/>
          <w:sz w:val="22"/>
          <w:szCs w:val="22"/>
        </w:rPr>
        <w:t xml:space="preserve"> </w:t>
      </w:r>
      <w:r w:rsidR="00B26238" w:rsidRPr="00A77961">
        <w:rPr>
          <w:rFonts w:cs="Times New Roman"/>
          <w:sz w:val="22"/>
          <w:szCs w:val="22"/>
        </w:rPr>
        <w:t xml:space="preserve">celem jest realizacja przedsięwzięć deweloperskich, </w:t>
      </w:r>
      <w:r w:rsidRPr="00A77961">
        <w:rPr>
          <w:rFonts w:cs="Times New Roman"/>
          <w:sz w:val="22"/>
          <w:szCs w:val="22"/>
        </w:rPr>
        <w:t>została zawiązana w celu prowadzenia działalności w zakresie</w:t>
      </w:r>
      <w:r w:rsidR="00386387" w:rsidRPr="00A77961">
        <w:rPr>
          <w:rFonts w:cs="Times New Roman"/>
          <w:sz w:val="22"/>
          <w:szCs w:val="22"/>
        </w:rPr>
        <w:t>,</w:t>
      </w:r>
      <w:r w:rsidR="00B26238" w:rsidRPr="00A77961">
        <w:rPr>
          <w:rFonts w:cs="Times New Roman"/>
          <w:sz w:val="22"/>
          <w:szCs w:val="22"/>
        </w:rPr>
        <w:t xml:space="preserve"> m.in.</w:t>
      </w:r>
      <w:r w:rsidR="00386387" w:rsidRPr="00A77961">
        <w:rPr>
          <w:rFonts w:cs="Times New Roman"/>
          <w:sz w:val="22"/>
          <w:szCs w:val="22"/>
        </w:rPr>
        <w:t>:</w:t>
      </w:r>
      <w:r w:rsidR="00B26238" w:rsidRPr="00A77961">
        <w:rPr>
          <w:rFonts w:cs="Times New Roman"/>
          <w:sz w:val="22"/>
          <w:szCs w:val="22"/>
        </w:rPr>
        <w:t xml:space="preserve"> </w:t>
      </w:r>
    </w:p>
    <w:p w14:paraId="2831E88B" w14:textId="77777777" w:rsidR="006F182D" w:rsidRPr="00A77961" w:rsidRDefault="006F182D" w:rsidP="00D3398F">
      <w:pPr>
        <w:pStyle w:val="Tex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="Times New Roman"/>
          <w:sz w:val="22"/>
          <w:szCs w:val="22"/>
        </w:rPr>
      </w:pPr>
      <w:r w:rsidRPr="00A77961">
        <w:rPr>
          <w:rFonts w:cs="Times New Roman"/>
          <w:sz w:val="22"/>
          <w:szCs w:val="22"/>
        </w:rPr>
        <w:t>realizacji projektów budowlanych związanych ze wznoszeniem budynków,</w:t>
      </w:r>
    </w:p>
    <w:p w14:paraId="71964178" w14:textId="3BDAFB0C" w:rsidR="006F182D" w:rsidRPr="00AC42B4" w:rsidRDefault="006F182D" w:rsidP="00D3398F">
      <w:pPr>
        <w:pStyle w:val="Tex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="Times New Roman"/>
          <w:sz w:val="22"/>
          <w:szCs w:val="22"/>
        </w:rPr>
      </w:pPr>
      <w:r w:rsidRPr="00A77961">
        <w:rPr>
          <w:rFonts w:cs="Times New Roman"/>
          <w:sz w:val="22"/>
          <w:szCs w:val="22"/>
        </w:rPr>
        <w:t xml:space="preserve">robót </w:t>
      </w:r>
      <w:r w:rsidRPr="00AC42B4">
        <w:rPr>
          <w:rFonts w:cs="Times New Roman"/>
          <w:sz w:val="22"/>
          <w:szCs w:val="22"/>
        </w:rPr>
        <w:t>budowlanych związanych ze wznoszeniem budynków</w:t>
      </w:r>
      <w:r w:rsidR="00055375" w:rsidRPr="00AC42B4">
        <w:rPr>
          <w:rFonts w:cs="Times New Roman"/>
          <w:sz w:val="22"/>
          <w:szCs w:val="22"/>
        </w:rPr>
        <w:t xml:space="preserve">, </w:t>
      </w:r>
    </w:p>
    <w:p w14:paraId="5ADDC310" w14:textId="514B68EB" w:rsidR="00055375" w:rsidRPr="00AC42B4" w:rsidRDefault="00055375" w:rsidP="00D3398F">
      <w:pPr>
        <w:pStyle w:val="Tex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="Times New Roman"/>
          <w:sz w:val="22"/>
          <w:szCs w:val="22"/>
        </w:rPr>
      </w:pPr>
      <w:r w:rsidRPr="00AC42B4">
        <w:rPr>
          <w:rFonts w:cs="Times New Roman"/>
          <w:sz w:val="22"/>
          <w:szCs w:val="22"/>
        </w:rPr>
        <w:t xml:space="preserve">specjalistycznych robót budowlanych, </w:t>
      </w:r>
    </w:p>
    <w:p w14:paraId="1C513C91" w14:textId="4D79BC84" w:rsidR="00055375" w:rsidRPr="00AC42B4" w:rsidRDefault="0083465C" w:rsidP="00D3398F">
      <w:pPr>
        <w:pStyle w:val="Tex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="Times New Roman"/>
          <w:sz w:val="22"/>
          <w:szCs w:val="22"/>
        </w:rPr>
      </w:pPr>
      <w:r w:rsidRPr="00AC42B4">
        <w:rPr>
          <w:rFonts w:cs="Times New Roman"/>
          <w:sz w:val="22"/>
          <w:szCs w:val="22"/>
        </w:rPr>
        <w:t xml:space="preserve">obsługi rynku nieruchomości. </w:t>
      </w:r>
    </w:p>
    <w:p w14:paraId="2C5A8BC3" w14:textId="1A05C89C" w:rsidR="006F182D" w:rsidRPr="00AC42B4" w:rsidRDefault="006F182D" w:rsidP="00D3398F">
      <w:pPr>
        <w:pStyle w:val="Text"/>
        <w:spacing w:after="0"/>
        <w:jc w:val="both"/>
        <w:rPr>
          <w:rFonts w:cs="Times New Roman"/>
          <w:sz w:val="22"/>
          <w:szCs w:val="22"/>
        </w:rPr>
      </w:pPr>
    </w:p>
    <w:p w14:paraId="78797815" w14:textId="34A23522" w:rsidR="00DF5567" w:rsidRDefault="00EA665D" w:rsidP="00D3398F">
      <w:pPr>
        <w:pStyle w:val="Text"/>
        <w:spacing w:after="0"/>
        <w:jc w:val="both"/>
        <w:rPr>
          <w:rFonts w:cs="Times New Roman"/>
          <w:sz w:val="22"/>
          <w:szCs w:val="22"/>
        </w:rPr>
      </w:pPr>
      <w:r w:rsidRPr="00AC42B4">
        <w:rPr>
          <w:rFonts w:cs="Times New Roman"/>
          <w:sz w:val="22"/>
          <w:szCs w:val="22"/>
        </w:rPr>
        <w:t xml:space="preserve">Spółka </w:t>
      </w:r>
      <w:r w:rsidR="00495B60">
        <w:rPr>
          <w:rFonts w:cs="Times New Roman"/>
          <w:sz w:val="22"/>
          <w:szCs w:val="22"/>
        </w:rPr>
        <w:t xml:space="preserve">powstała w oparciu o wspólną ideę założycieli, jednocząc tym samym partnerów </w:t>
      </w:r>
      <w:r w:rsidR="00132F97">
        <w:rPr>
          <w:rFonts w:cs="Times New Roman"/>
          <w:sz w:val="22"/>
          <w:szCs w:val="22"/>
        </w:rPr>
        <w:t xml:space="preserve">deweloperskich tj. Tryton Pomorze Sp. z o. o. Sp. k. i Polska Inżynieria Sp. z o. o. Nieruchomości </w:t>
      </w:r>
      <w:r w:rsidR="00AE2C61">
        <w:rPr>
          <w:rFonts w:cs="Times New Roman"/>
          <w:sz w:val="22"/>
          <w:szCs w:val="22"/>
        </w:rPr>
        <w:br/>
      </w:r>
      <w:r w:rsidR="00132F97">
        <w:rPr>
          <w:rFonts w:cs="Times New Roman"/>
          <w:sz w:val="22"/>
          <w:szCs w:val="22"/>
        </w:rPr>
        <w:t>Sp. k.</w:t>
      </w:r>
      <w:r w:rsidR="00F266FD">
        <w:rPr>
          <w:rFonts w:cs="Times New Roman"/>
          <w:sz w:val="22"/>
          <w:szCs w:val="22"/>
        </w:rPr>
        <w:t>, zaprzyjaźnionych i współrealizujących inwestycję deweloperską w Słupsku i Ustc</w:t>
      </w:r>
      <w:r w:rsidR="00EF1D58">
        <w:rPr>
          <w:rFonts w:cs="Times New Roman"/>
          <w:sz w:val="22"/>
          <w:szCs w:val="22"/>
        </w:rPr>
        <w:t>e</w:t>
      </w:r>
      <w:r w:rsidR="00BC25CD">
        <w:rPr>
          <w:rFonts w:cs="Times New Roman"/>
          <w:sz w:val="22"/>
          <w:szCs w:val="22"/>
        </w:rPr>
        <w:t>, tym samym zapewn</w:t>
      </w:r>
      <w:r w:rsidR="00F07B7F">
        <w:rPr>
          <w:rFonts w:cs="Times New Roman"/>
          <w:sz w:val="22"/>
          <w:szCs w:val="22"/>
        </w:rPr>
        <w:t>iających</w:t>
      </w:r>
      <w:r w:rsidR="00BC25CD">
        <w:rPr>
          <w:rFonts w:cs="Times New Roman"/>
          <w:sz w:val="22"/>
          <w:szCs w:val="22"/>
        </w:rPr>
        <w:t xml:space="preserve"> blisko 100 </w:t>
      </w:r>
      <w:r w:rsidR="00276F8C">
        <w:rPr>
          <w:rFonts w:cs="Times New Roman"/>
          <w:sz w:val="22"/>
          <w:szCs w:val="22"/>
        </w:rPr>
        <w:t>mieszkań</w:t>
      </w:r>
      <w:r w:rsidR="009A6BEA">
        <w:rPr>
          <w:rFonts w:cs="Times New Roman"/>
          <w:sz w:val="22"/>
          <w:szCs w:val="22"/>
        </w:rPr>
        <w:t xml:space="preserve"> na </w:t>
      </w:r>
      <w:r w:rsidR="00C56E87">
        <w:rPr>
          <w:rFonts w:cs="Times New Roman"/>
          <w:sz w:val="22"/>
          <w:szCs w:val="22"/>
        </w:rPr>
        <w:t xml:space="preserve">pomorskim </w:t>
      </w:r>
      <w:r w:rsidR="009A6BEA">
        <w:rPr>
          <w:rFonts w:cs="Times New Roman"/>
          <w:sz w:val="22"/>
          <w:szCs w:val="22"/>
        </w:rPr>
        <w:t>rynku</w:t>
      </w:r>
      <w:r w:rsidR="004D42CD">
        <w:rPr>
          <w:rFonts w:cs="Times New Roman"/>
          <w:sz w:val="22"/>
          <w:szCs w:val="22"/>
        </w:rPr>
        <w:t xml:space="preserve">. </w:t>
      </w:r>
      <w:r w:rsidR="00276F8C">
        <w:rPr>
          <w:rFonts w:cs="Times New Roman"/>
          <w:sz w:val="22"/>
          <w:szCs w:val="22"/>
        </w:rPr>
        <w:tab/>
      </w:r>
      <w:r w:rsidR="00BE2B54">
        <w:rPr>
          <w:rFonts w:cs="Times New Roman"/>
          <w:sz w:val="22"/>
          <w:szCs w:val="22"/>
        </w:rPr>
        <w:br/>
        <w:t>Ponadto s</w:t>
      </w:r>
      <w:r w:rsidR="00DF5567">
        <w:rPr>
          <w:rFonts w:cs="Times New Roman"/>
          <w:sz w:val="22"/>
          <w:szCs w:val="22"/>
        </w:rPr>
        <w:t>półk</w:t>
      </w:r>
      <w:r w:rsidR="00612B2A">
        <w:rPr>
          <w:rFonts w:cs="Times New Roman"/>
          <w:sz w:val="22"/>
          <w:szCs w:val="22"/>
        </w:rPr>
        <w:t xml:space="preserve">i </w:t>
      </w:r>
      <w:r w:rsidR="00DF5567">
        <w:rPr>
          <w:rFonts w:cs="Times New Roman"/>
          <w:sz w:val="22"/>
          <w:szCs w:val="22"/>
        </w:rPr>
        <w:t xml:space="preserve"> zapewniają własną realizację projektów budowlanych </w:t>
      </w:r>
      <w:r w:rsidR="005B3950">
        <w:rPr>
          <w:rFonts w:cs="Times New Roman"/>
          <w:sz w:val="22"/>
          <w:szCs w:val="22"/>
        </w:rPr>
        <w:t xml:space="preserve">począwszy </w:t>
      </w:r>
      <w:r w:rsidR="00B81904">
        <w:rPr>
          <w:rFonts w:cs="Times New Roman"/>
          <w:sz w:val="22"/>
          <w:szCs w:val="22"/>
        </w:rPr>
        <w:t xml:space="preserve">od projektu, </w:t>
      </w:r>
      <w:r w:rsidR="00922EDA">
        <w:rPr>
          <w:rFonts w:cs="Times New Roman"/>
          <w:sz w:val="22"/>
          <w:szCs w:val="22"/>
        </w:rPr>
        <w:br/>
        <w:t>a</w:t>
      </w:r>
      <w:r w:rsidR="00B81904">
        <w:rPr>
          <w:rFonts w:cs="Times New Roman"/>
          <w:sz w:val="22"/>
          <w:szCs w:val="22"/>
        </w:rPr>
        <w:t xml:space="preserve"> kończąc na realizacji</w:t>
      </w:r>
      <w:r w:rsidR="00DC59B1">
        <w:rPr>
          <w:rFonts w:cs="Times New Roman"/>
          <w:sz w:val="22"/>
          <w:szCs w:val="22"/>
        </w:rPr>
        <w:t xml:space="preserve">. </w:t>
      </w:r>
      <w:r w:rsidR="00260279">
        <w:rPr>
          <w:rFonts w:cs="Times New Roman"/>
          <w:sz w:val="22"/>
          <w:szCs w:val="22"/>
        </w:rPr>
        <w:t>Zapewniając tym samym konsultacje wizualizacyjne i architektoniczne</w:t>
      </w:r>
      <w:r w:rsidR="003F0E2F">
        <w:rPr>
          <w:rFonts w:cs="Times New Roman"/>
          <w:sz w:val="22"/>
          <w:szCs w:val="22"/>
        </w:rPr>
        <w:t>.</w:t>
      </w:r>
    </w:p>
    <w:p w14:paraId="007BD6BA" w14:textId="18CA68C6" w:rsidR="006F182D" w:rsidRPr="00AC42B4" w:rsidRDefault="000A0427" w:rsidP="00D3398F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powyższym w</w:t>
      </w:r>
      <w:r w:rsidR="00826E1C" w:rsidRPr="00AC42B4">
        <w:rPr>
          <w:rFonts w:cs="Times New Roman"/>
          <w:sz w:val="22"/>
          <w:szCs w:val="22"/>
        </w:rPr>
        <w:t xml:space="preserve">iodącym doświadczeniem </w:t>
      </w:r>
      <w:r w:rsidR="00484052">
        <w:rPr>
          <w:rFonts w:cs="Times New Roman"/>
          <w:sz w:val="22"/>
          <w:szCs w:val="22"/>
        </w:rPr>
        <w:t xml:space="preserve">Inwestorów </w:t>
      </w:r>
      <w:r w:rsidR="00826E1C" w:rsidRPr="00AC42B4">
        <w:rPr>
          <w:rFonts w:cs="Times New Roman"/>
          <w:sz w:val="22"/>
          <w:szCs w:val="22"/>
        </w:rPr>
        <w:t>jest wznoszenie budynków mieszkalnych oraz niemieszkalnych, w tym realizacja robót budowlanych</w:t>
      </w:r>
      <w:r w:rsidR="00695046">
        <w:rPr>
          <w:rFonts w:cs="Times New Roman"/>
          <w:sz w:val="22"/>
          <w:szCs w:val="22"/>
        </w:rPr>
        <w:t xml:space="preserve"> i</w:t>
      </w:r>
      <w:r w:rsidR="00826E1C" w:rsidRPr="00AC42B4">
        <w:rPr>
          <w:rFonts w:cs="Times New Roman"/>
          <w:sz w:val="22"/>
          <w:szCs w:val="22"/>
        </w:rPr>
        <w:t xml:space="preserve"> projektów budowlano-architektonicznych oraz wykonawstwo użytkowe wspomagające procesy budowlane. </w:t>
      </w:r>
    </w:p>
    <w:p w14:paraId="008BA92B" w14:textId="08E57DAA" w:rsidR="005E2A02" w:rsidRPr="00D44AE0" w:rsidRDefault="005E2A02" w:rsidP="001D40D8">
      <w:pPr>
        <w:pStyle w:val="Standard"/>
        <w:ind w:right="-1"/>
        <w:jc w:val="both"/>
        <w:rPr>
          <w:rFonts w:cs="Times New Roman"/>
          <w:sz w:val="22"/>
          <w:szCs w:val="22"/>
        </w:rPr>
      </w:pPr>
    </w:p>
    <w:p w14:paraId="7EEE3AFB" w14:textId="7FFECD0D" w:rsidR="0092649F" w:rsidRPr="00D44AE0" w:rsidRDefault="008F11B1" w:rsidP="0092649F">
      <w:pPr>
        <w:pStyle w:val="Standard"/>
        <w:numPr>
          <w:ilvl w:val="0"/>
          <w:numId w:val="9"/>
        </w:numPr>
        <w:shd w:val="clear" w:color="auto" w:fill="D9D9D9" w:themeFill="background1" w:themeFillShade="D9"/>
        <w:ind w:left="426" w:hanging="426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INWESTYCJA GARNIZON</w:t>
      </w:r>
    </w:p>
    <w:p w14:paraId="1459B53C" w14:textId="77777777" w:rsidR="0092649F" w:rsidRPr="00D44AE0" w:rsidRDefault="0092649F" w:rsidP="0092649F">
      <w:pPr>
        <w:pStyle w:val="Standard"/>
        <w:rPr>
          <w:rFonts w:cs="Times New Roman"/>
          <w:b/>
          <w:bCs/>
          <w:sz w:val="22"/>
          <w:szCs w:val="22"/>
        </w:rPr>
      </w:pPr>
    </w:p>
    <w:p w14:paraId="2502FD48" w14:textId="1E8CF5B7" w:rsidR="003F53F0" w:rsidRPr="00AC42B4" w:rsidRDefault="005E6FDC" w:rsidP="003F53F0">
      <w:pPr>
        <w:pStyle w:val="Tekstpodstawowy2"/>
        <w:spacing w:line="240" w:lineRule="auto"/>
        <w:ind w:right="-1"/>
        <w:jc w:val="both"/>
        <w:rPr>
          <w:rFonts w:ascii="Times New Roman" w:hAnsi="Times New Roman" w:cs="Times New Roman"/>
          <w:szCs w:val="22"/>
        </w:rPr>
      </w:pPr>
      <w:r w:rsidRPr="00AC42B4">
        <w:rPr>
          <w:rFonts w:ascii="Times New Roman" w:hAnsi="Times New Roman" w:cs="Times New Roman"/>
          <w:szCs w:val="22"/>
        </w:rPr>
        <w:t>Inwestycja „</w:t>
      </w:r>
      <w:r w:rsidR="00992679" w:rsidRPr="00AC42B4">
        <w:rPr>
          <w:rFonts w:ascii="Times New Roman" w:hAnsi="Times New Roman" w:cs="Times New Roman"/>
          <w:szCs w:val="22"/>
        </w:rPr>
        <w:t>Garnizon</w:t>
      </w:r>
      <w:r w:rsidRPr="00AC42B4">
        <w:rPr>
          <w:rFonts w:ascii="Times New Roman" w:hAnsi="Times New Roman" w:cs="Times New Roman"/>
          <w:szCs w:val="22"/>
        </w:rPr>
        <w:t>”</w:t>
      </w:r>
      <w:r w:rsidR="00F02C3A" w:rsidRPr="00AC42B4">
        <w:rPr>
          <w:rFonts w:ascii="Times New Roman" w:hAnsi="Times New Roman" w:cs="Times New Roman"/>
          <w:szCs w:val="22"/>
        </w:rPr>
        <w:t xml:space="preserve"> </w:t>
      </w:r>
      <w:r w:rsidR="003F53F0" w:rsidRPr="00AC42B4">
        <w:rPr>
          <w:rFonts w:ascii="Times New Roman" w:hAnsi="Times New Roman" w:cs="Times New Roman"/>
          <w:szCs w:val="22"/>
        </w:rPr>
        <w:t xml:space="preserve">to </w:t>
      </w:r>
      <w:r w:rsidRPr="00AC42B4">
        <w:rPr>
          <w:rFonts w:ascii="Times New Roman" w:hAnsi="Times New Roman" w:cs="Times New Roman"/>
          <w:szCs w:val="22"/>
        </w:rPr>
        <w:t>60</w:t>
      </w:r>
      <w:r w:rsidR="003E5DD0" w:rsidRPr="00AC42B4">
        <w:rPr>
          <w:rFonts w:ascii="Times New Roman" w:hAnsi="Times New Roman" w:cs="Times New Roman"/>
          <w:szCs w:val="22"/>
        </w:rPr>
        <w:t xml:space="preserve"> lokalowy apartamentowiec</w:t>
      </w:r>
      <w:r w:rsidR="00A02F23" w:rsidRPr="00AC42B4">
        <w:rPr>
          <w:rFonts w:ascii="Times New Roman" w:hAnsi="Times New Roman" w:cs="Times New Roman"/>
          <w:szCs w:val="22"/>
        </w:rPr>
        <w:t xml:space="preserve">, z nieruchomościami </w:t>
      </w:r>
      <w:r w:rsidR="003F53F0" w:rsidRPr="00AC42B4">
        <w:rPr>
          <w:rFonts w:ascii="Times New Roman" w:hAnsi="Times New Roman" w:cs="Times New Roman"/>
          <w:szCs w:val="22"/>
        </w:rPr>
        <w:t xml:space="preserve">o metrażu od </w:t>
      </w:r>
      <w:r w:rsidR="00E13FEF">
        <w:rPr>
          <w:rFonts w:ascii="Times New Roman" w:hAnsi="Times New Roman" w:cs="Times New Roman"/>
          <w:szCs w:val="22"/>
        </w:rPr>
        <w:t>30,39</w:t>
      </w:r>
      <w:r w:rsidR="003F53F0" w:rsidRPr="00AC42B4">
        <w:rPr>
          <w:rFonts w:ascii="Times New Roman" w:hAnsi="Times New Roman" w:cs="Times New Roman"/>
          <w:kern w:val="0"/>
          <w:szCs w:val="22"/>
        </w:rPr>
        <w:t xml:space="preserve"> </w:t>
      </w:r>
      <w:r w:rsidR="00E13FEF">
        <w:rPr>
          <w:rFonts w:ascii="Times New Roman" w:hAnsi="Times New Roman" w:cs="Times New Roman"/>
          <w:kern w:val="0"/>
          <w:szCs w:val="22"/>
        </w:rPr>
        <w:br/>
      </w:r>
      <w:r w:rsidR="003F53F0" w:rsidRPr="00AC42B4">
        <w:rPr>
          <w:rFonts w:ascii="Times New Roman" w:hAnsi="Times New Roman" w:cs="Times New Roman"/>
          <w:kern w:val="0"/>
          <w:szCs w:val="22"/>
        </w:rPr>
        <w:t xml:space="preserve">m kw. do </w:t>
      </w:r>
      <w:r w:rsidR="00E13FEF">
        <w:rPr>
          <w:rFonts w:ascii="Times New Roman" w:hAnsi="Times New Roman" w:cs="Times New Roman"/>
          <w:kern w:val="0"/>
          <w:szCs w:val="22"/>
        </w:rPr>
        <w:t>71,65</w:t>
      </w:r>
      <w:r w:rsidR="003F53F0" w:rsidRPr="00AC42B4">
        <w:rPr>
          <w:rFonts w:ascii="Times New Roman" w:hAnsi="Times New Roman" w:cs="Times New Roman"/>
          <w:kern w:val="0"/>
          <w:szCs w:val="22"/>
        </w:rPr>
        <w:t xml:space="preserve"> </w:t>
      </w:r>
      <w:r w:rsidR="003F53F0" w:rsidRPr="00AC42B4">
        <w:rPr>
          <w:rFonts w:ascii="Times New Roman" w:hAnsi="Times New Roman" w:cs="Times New Roman"/>
          <w:szCs w:val="22"/>
        </w:rPr>
        <w:t>m kw.,</w:t>
      </w:r>
      <w:r w:rsidR="00210D8B" w:rsidRPr="00AC42B4">
        <w:rPr>
          <w:rFonts w:ascii="Times New Roman" w:hAnsi="Times New Roman" w:cs="Times New Roman"/>
          <w:szCs w:val="22"/>
        </w:rPr>
        <w:t xml:space="preserve"> oraz</w:t>
      </w:r>
      <w:r w:rsidR="00E13FEF">
        <w:rPr>
          <w:rFonts w:ascii="Times New Roman" w:hAnsi="Times New Roman" w:cs="Times New Roman"/>
          <w:szCs w:val="22"/>
        </w:rPr>
        <w:t xml:space="preserve"> 55</w:t>
      </w:r>
      <w:r w:rsidR="00AC42B4" w:rsidRPr="00AC42B4">
        <w:rPr>
          <w:rFonts w:ascii="Times New Roman" w:hAnsi="Times New Roman" w:cs="Times New Roman"/>
          <w:szCs w:val="22"/>
        </w:rPr>
        <w:t xml:space="preserve"> </w:t>
      </w:r>
      <w:r w:rsidR="00E13FEF">
        <w:rPr>
          <w:rFonts w:ascii="Times New Roman" w:hAnsi="Times New Roman" w:cs="Times New Roman"/>
          <w:szCs w:val="22"/>
        </w:rPr>
        <w:t xml:space="preserve">podziemnymi </w:t>
      </w:r>
      <w:r w:rsidR="00210D8B" w:rsidRPr="00AC42B4">
        <w:rPr>
          <w:rFonts w:ascii="Times New Roman" w:hAnsi="Times New Roman" w:cs="Times New Roman"/>
          <w:szCs w:val="22"/>
        </w:rPr>
        <w:t>miejscami postojowymi</w:t>
      </w:r>
      <w:r w:rsidR="00E13FEF">
        <w:rPr>
          <w:rFonts w:ascii="Times New Roman" w:hAnsi="Times New Roman" w:cs="Times New Roman"/>
          <w:szCs w:val="22"/>
        </w:rPr>
        <w:t xml:space="preserve"> w hali garażowej</w:t>
      </w:r>
      <w:r w:rsidR="00210D8B" w:rsidRPr="00AC42B4">
        <w:rPr>
          <w:rFonts w:ascii="Times New Roman" w:hAnsi="Times New Roman" w:cs="Times New Roman"/>
          <w:szCs w:val="22"/>
        </w:rPr>
        <w:t>,</w:t>
      </w:r>
      <w:r w:rsidR="00250E26">
        <w:rPr>
          <w:rFonts w:ascii="Times New Roman" w:hAnsi="Times New Roman" w:cs="Times New Roman"/>
          <w:szCs w:val="22"/>
        </w:rPr>
        <w:t xml:space="preserve"> oraz </w:t>
      </w:r>
      <w:r w:rsidR="00380C1E">
        <w:rPr>
          <w:rFonts w:ascii="Times New Roman" w:hAnsi="Times New Roman" w:cs="Times New Roman"/>
          <w:szCs w:val="22"/>
        </w:rPr>
        <w:br/>
      </w:r>
      <w:r w:rsidR="00250E26">
        <w:rPr>
          <w:rFonts w:ascii="Times New Roman" w:hAnsi="Times New Roman" w:cs="Times New Roman"/>
          <w:szCs w:val="22"/>
        </w:rPr>
        <w:t>10 zewnętrznymi miejscami postojowymi,</w:t>
      </w:r>
      <w:r w:rsidR="00210D8B" w:rsidRPr="00AC42B4">
        <w:rPr>
          <w:rFonts w:ascii="Times New Roman" w:hAnsi="Times New Roman" w:cs="Times New Roman"/>
          <w:szCs w:val="22"/>
        </w:rPr>
        <w:t xml:space="preserve"> </w:t>
      </w:r>
      <w:r w:rsidR="003F53F0" w:rsidRPr="00AC42B4">
        <w:rPr>
          <w:rFonts w:ascii="Times New Roman" w:hAnsi="Times New Roman" w:cs="Times New Roman"/>
          <w:szCs w:val="22"/>
        </w:rPr>
        <w:t>zlokalizowany</w:t>
      </w:r>
      <w:r w:rsidR="00AA0A3E" w:rsidRPr="00AC42B4">
        <w:rPr>
          <w:rFonts w:ascii="Times New Roman" w:hAnsi="Times New Roman" w:cs="Times New Roman"/>
          <w:szCs w:val="22"/>
        </w:rPr>
        <w:t>mi</w:t>
      </w:r>
      <w:r w:rsidR="003F53F0" w:rsidRPr="00AC42B4">
        <w:rPr>
          <w:rFonts w:ascii="Times New Roman" w:hAnsi="Times New Roman" w:cs="Times New Roman"/>
          <w:szCs w:val="22"/>
        </w:rPr>
        <w:t xml:space="preserve"> w miejscowości </w:t>
      </w:r>
      <w:r w:rsidR="00AC42B4" w:rsidRPr="00AC42B4">
        <w:rPr>
          <w:rFonts w:ascii="Times New Roman" w:hAnsi="Times New Roman" w:cs="Times New Roman"/>
          <w:szCs w:val="22"/>
        </w:rPr>
        <w:t>Lębork</w:t>
      </w:r>
      <w:r w:rsidR="003F53F0" w:rsidRPr="00AC42B4">
        <w:rPr>
          <w:rFonts w:ascii="Times New Roman" w:hAnsi="Times New Roman" w:cs="Times New Roman"/>
          <w:szCs w:val="22"/>
        </w:rPr>
        <w:t xml:space="preserve"> </w:t>
      </w:r>
      <w:r w:rsidR="0081452D" w:rsidRPr="00AC42B4">
        <w:rPr>
          <w:rFonts w:ascii="Times New Roman" w:hAnsi="Times New Roman" w:cs="Times New Roman"/>
          <w:szCs w:val="22"/>
        </w:rPr>
        <w:t xml:space="preserve">(kraj: </w:t>
      </w:r>
      <w:r w:rsidR="003F53F0" w:rsidRPr="00AC42B4">
        <w:rPr>
          <w:rFonts w:ascii="Times New Roman" w:hAnsi="Times New Roman" w:cs="Times New Roman"/>
          <w:szCs w:val="22"/>
        </w:rPr>
        <w:t>Polska, województwo</w:t>
      </w:r>
      <w:r w:rsidR="0081452D" w:rsidRPr="00AC42B4">
        <w:rPr>
          <w:rFonts w:ascii="Times New Roman" w:hAnsi="Times New Roman" w:cs="Times New Roman"/>
          <w:szCs w:val="22"/>
        </w:rPr>
        <w:t>:</w:t>
      </w:r>
      <w:r w:rsidR="003F53F0" w:rsidRPr="00AC42B4">
        <w:rPr>
          <w:rFonts w:ascii="Times New Roman" w:hAnsi="Times New Roman" w:cs="Times New Roman"/>
          <w:szCs w:val="22"/>
        </w:rPr>
        <w:t xml:space="preserve"> pomorskie</w:t>
      </w:r>
      <w:r w:rsidR="0081452D" w:rsidRPr="00AC42B4">
        <w:rPr>
          <w:rFonts w:ascii="Times New Roman" w:hAnsi="Times New Roman" w:cs="Times New Roman"/>
          <w:szCs w:val="22"/>
        </w:rPr>
        <w:t>)</w:t>
      </w:r>
      <w:r w:rsidR="003F53F0" w:rsidRPr="00AC42B4">
        <w:rPr>
          <w:rFonts w:ascii="Times New Roman" w:hAnsi="Times New Roman" w:cs="Times New Roman"/>
          <w:szCs w:val="22"/>
        </w:rPr>
        <w:t xml:space="preserve">, przy ulicy </w:t>
      </w:r>
      <w:r w:rsidR="00AC42B4" w:rsidRPr="00AC42B4">
        <w:rPr>
          <w:rFonts w:ascii="Times New Roman" w:hAnsi="Times New Roman" w:cs="Times New Roman"/>
          <w:szCs w:val="22"/>
        </w:rPr>
        <w:t>Obrońców Wybrzeża.</w:t>
      </w:r>
      <w:r w:rsidR="003F53F0" w:rsidRPr="00AC42B4">
        <w:rPr>
          <w:rFonts w:ascii="Times New Roman" w:hAnsi="Times New Roman" w:cs="Times New Roman"/>
          <w:szCs w:val="22"/>
        </w:rPr>
        <w:t xml:space="preserve"> </w:t>
      </w:r>
      <w:r w:rsidR="003F53F0" w:rsidRPr="00AC42B4">
        <w:rPr>
          <w:rFonts w:ascii="Times New Roman" w:hAnsi="Times New Roman" w:cs="Times New Roman"/>
          <w:szCs w:val="22"/>
        </w:rPr>
        <w:tab/>
      </w:r>
    </w:p>
    <w:p w14:paraId="7EBB8A85" w14:textId="77777777" w:rsidR="003F53F0" w:rsidRPr="00AC42B4" w:rsidRDefault="003F53F0" w:rsidP="003F53F0">
      <w:pPr>
        <w:pStyle w:val="Tekstpodstawowy2"/>
        <w:spacing w:line="240" w:lineRule="auto"/>
        <w:ind w:right="-1"/>
        <w:jc w:val="both"/>
        <w:rPr>
          <w:rFonts w:ascii="Times New Roman" w:hAnsi="Times New Roman" w:cs="Times New Roman"/>
          <w:szCs w:val="22"/>
        </w:rPr>
      </w:pPr>
    </w:p>
    <w:p w14:paraId="6BB2DD8C" w14:textId="1106A022" w:rsidR="00274BA0" w:rsidRDefault="003F53F0" w:rsidP="003F53F0">
      <w:pPr>
        <w:pStyle w:val="Standard"/>
        <w:ind w:right="-1"/>
        <w:jc w:val="both"/>
        <w:rPr>
          <w:rFonts w:cs="Times New Roman"/>
          <w:sz w:val="22"/>
          <w:szCs w:val="22"/>
        </w:rPr>
      </w:pPr>
      <w:r w:rsidRPr="00AC42B4">
        <w:rPr>
          <w:rFonts w:cs="Times New Roman"/>
          <w:sz w:val="22"/>
          <w:szCs w:val="22"/>
        </w:rPr>
        <w:t xml:space="preserve">Niniejszy prospekt obejmuje </w:t>
      </w:r>
      <w:r w:rsidR="002E4FA3" w:rsidRPr="00AC42B4">
        <w:rPr>
          <w:rFonts w:cs="Times New Roman"/>
          <w:sz w:val="22"/>
          <w:szCs w:val="22"/>
        </w:rPr>
        <w:t xml:space="preserve">realizację </w:t>
      </w:r>
      <w:r w:rsidR="00D1548F" w:rsidRPr="00AC42B4">
        <w:rPr>
          <w:rFonts w:cs="Times New Roman"/>
          <w:sz w:val="22"/>
          <w:szCs w:val="22"/>
        </w:rPr>
        <w:t xml:space="preserve">przedsięwzięcia </w:t>
      </w:r>
      <w:r w:rsidR="00275690" w:rsidRPr="00AC42B4">
        <w:rPr>
          <w:rFonts w:cs="Times New Roman"/>
          <w:sz w:val="22"/>
          <w:szCs w:val="22"/>
        </w:rPr>
        <w:t xml:space="preserve">deweloperskiego </w:t>
      </w:r>
      <w:r w:rsidRPr="00AC42B4">
        <w:rPr>
          <w:rFonts w:cs="Times New Roman"/>
          <w:sz w:val="22"/>
          <w:szCs w:val="22"/>
        </w:rPr>
        <w:t xml:space="preserve">na podstawie pozwolenia </w:t>
      </w:r>
      <w:r w:rsidR="00275690" w:rsidRPr="00AC42B4">
        <w:rPr>
          <w:rFonts w:cs="Times New Roman"/>
          <w:sz w:val="22"/>
          <w:szCs w:val="22"/>
        </w:rPr>
        <w:br/>
      </w:r>
      <w:r w:rsidR="00240E3F">
        <w:rPr>
          <w:rFonts w:cs="Times New Roman"/>
          <w:sz w:val="22"/>
          <w:szCs w:val="22"/>
        </w:rPr>
        <w:t xml:space="preserve">na budowę nr </w:t>
      </w:r>
      <w:r w:rsidR="00B761E1">
        <w:rPr>
          <w:rFonts w:cs="Times New Roman"/>
          <w:sz w:val="22"/>
          <w:szCs w:val="22"/>
        </w:rPr>
        <w:t>288/21</w:t>
      </w:r>
      <w:r w:rsidR="00240E3F">
        <w:rPr>
          <w:rFonts w:cs="Times New Roman"/>
          <w:sz w:val="22"/>
          <w:szCs w:val="22"/>
        </w:rPr>
        <w:t xml:space="preserve"> z dnia 29 czerwca 2021 roku wydanego przez Starostę Lęborskiego</w:t>
      </w:r>
      <w:r w:rsidR="005F6D4F">
        <w:rPr>
          <w:rFonts w:cs="Times New Roman"/>
          <w:sz w:val="22"/>
          <w:szCs w:val="22"/>
        </w:rPr>
        <w:t>.</w:t>
      </w:r>
    </w:p>
    <w:p w14:paraId="5326A4CE" w14:textId="77777777" w:rsidR="00240E3F" w:rsidRPr="00AB3256" w:rsidRDefault="00240E3F" w:rsidP="003F53F0">
      <w:pPr>
        <w:pStyle w:val="Standard"/>
        <w:ind w:right="-1"/>
        <w:jc w:val="both"/>
        <w:rPr>
          <w:rFonts w:cs="Times New Roman"/>
          <w:color w:val="FF0000"/>
          <w:sz w:val="22"/>
          <w:szCs w:val="22"/>
        </w:rPr>
      </w:pPr>
    </w:p>
    <w:p w14:paraId="5A48A093" w14:textId="4C4717E3" w:rsidR="00903E9F" w:rsidRPr="00EF750D" w:rsidRDefault="00D93B6F" w:rsidP="008A746E">
      <w:pPr>
        <w:pStyle w:val="Standard"/>
        <w:ind w:right="-1"/>
        <w:jc w:val="both"/>
        <w:rPr>
          <w:rFonts w:cs="Times New Roman"/>
          <w:sz w:val="22"/>
          <w:szCs w:val="22"/>
        </w:rPr>
      </w:pPr>
      <w:r w:rsidRPr="00D93B6F">
        <w:rPr>
          <w:rFonts w:cs="Times New Roman"/>
          <w:sz w:val="22"/>
          <w:szCs w:val="22"/>
        </w:rPr>
        <w:t xml:space="preserve">Przeciwko deweloperowi nie prowadzi się postępowania egzekucyjnego oraz do dnia sporządzenia niniejszego prospektu nie prowadziło się postępowania egzekucyjnego powyżej kwoty 100.000,00 </w:t>
      </w:r>
      <w:r w:rsidRPr="00D93B6F">
        <w:rPr>
          <w:rFonts w:cs="Times New Roman"/>
          <w:sz w:val="22"/>
          <w:szCs w:val="22"/>
        </w:rPr>
        <w:br/>
        <w:t>(sto tysięcy) złotych</w:t>
      </w:r>
      <w:r w:rsidR="0066248B">
        <w:rPr>
          <w:rFonts w:cs="Times New Roman"/>
          <w:sz w:val="22"/>
          <w:szCs w:val="22"/>
        </w:rPr>
        <w:t xml:space="preserve">. </w:t>
      </w:r>
    </w:p>
    <w:p w14:paraId="12AE9436" w14:textId="4E789FE0" w:rsidR="00B07345" w:rsidRPr="00D44AE0" w:rsidRDefault="00B07345" w:rsidP="008A746E">
      <w:pPr>
        <w:pStyle w:val="Standard"/>
        <w:ind w:right="-1"/>
        <w:jc w:val="both"/>
        <w:rPr>
          <w:rFonts w:cs="Times New Roman"/>
          <w:sz w:val="22"/>
          <w:szCs w:val="22"/>
          <w:u w:val="single"/>
        </w:rPr>
      </w:pPr>
    </w:p>
    <w:p w14:paraId="3FD89945" w14:textId="4EF9400A" w:rsidR="00B07345" w:rsidRPr="00D44AE0" w:rsidRDefault="00F45676" w:rsidP="00621885">
      <w:pPr>
        <w:pStyle w:val="Standard"/>
        <w:shd w:val="clear" w:color="auto" w:fill="D9D9D9" w:themeFill="background1" w:themeFillShade="D9"/>
        <w:tabs>
          <w:tab w:val="left" w:pos="426"/>
        </w:tabs>
        <w:ind w:left="426" w:right="-1" w:hanging="426"/>
        <w:jc w:val="both"/>
        <w:rPr>
          <w:rFonts w:cs="Times New Roman"/>
          <w:sz w:val="22"/>
          <w:szCs w:val="22"/>
          <w:u w:val="single"/>
        </w:rPr>
      </w:pPr>
      <w:r w:rsidRPr="00D44AE0">
        <w:rPr>
          <w:rFonts w:cs="Times New Roman"/>
          <w:b/>
          <w:bCs/>
          <w:sz w:val="22"/>
          <w:szCs w:val="22"/>
        </w:rPr>
        <w:t>III. INFORMACJE DOTYCZĄCE NIERUCHOMOŚCI I PRZEDSIĘWZIĘCIA DEWELOPERSKIEGO</w:t>
      </w:r>
    </w:p>
    <w:p w14:paraId="0C03F820" w14:textId="77777777" w:rsidR="000666E9" w:rsidRPr="00D44AE0" w:rsidRDefault="000666E9" w:rsidP="008A746E">
      <w:pPr>
        <w:pStyle w:val="Standard"/>
        <w:ind w:right="-1"/>
        <w:jc w:val="both"/>
        <w:rPr>
          <w:rFonts w:cs="Times New Roman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9"/>
        <w:gridCol w:w="6197"/>
      </w:tblGrid>
      <w:tr w:rsidR="00D44AE0" w:rsidRPr="00D44AE0" w14:paraId="12983A94" w14:textId="77777777" w:rsidTr="003E5323">
        <w:trPr>
          <w:trHeight w:val="397"/>
        </w:trPr>
        <w:tc>
          <w:tcPr>
            <w:tcW w:w="9062" w:type="dxa"/>
            <w:gridSpan w:val="2"/>
            <w:vAlign w:val="center"/>
          </w:tcPr>
          <w:p w14:paraId="4BD056A1" w14:textId="262623F6" w:rsidR="003E5323" w:rsidRPr="00D44AE0" w:rsidRDefault="003E5323" w:rsidP="008A746E">
            <w:pPr>
              <w:pStyle w:val="Standard"/>
              <w:ind w:right="-1"/>
              <w:jc w:val="both"/>
              <w:rPr>
                <w:rFonts w:cs="Times New Roman"/>
                <w:b/>
                <w:bCs/>
                <w:szCs w:val="22"/>
              </w:rPr>
            </w:pPr>
            <w:r w:rsidRPr="00D44AE0">
              <w:rPr>
                <w:rFonts w:cs="Times New Roman"/>
                <w:b/>
                <w:bCs/>
                <w:sz w:val="22"/>
                <w:szCs w:val="22"/>
              </w:rPr>
              <w:t>INFORMACJE DOTYCZĄCE GRUNTU</w:t>
            </w:r>
          </w:p>
        </w:tc>
      </w:tr>
      <w:tr w:rsidR="00D44AE0" w:rsidRPr="00D44AE0" w14:paraId="5F555B66" w14:textId="77777777" w:rsidTr="00E8767F">
        <w:trPr>
          <w:trHeight w:val="397"/>
        </w:trPr>
        <w:tc>
          <w:tcPr>
            <w:tcW w:w="2830" w:type="dxa"/>
          </w:tcPr>
          <w:p w14:paraId="750BFC4E" w14:textId="3C381D55" w:rsidR="00B711E0" w:rsidRPr="009632EE" w:rsidRDefault="00E8767F" w:rsidP="00B711E0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9632EE">
              <w:rPr>
                <w:rFonts w:cs="Times New Roman"/>
                <w:i/>
                <w:iCs/>
                <w:sz w:val="22"/>
                <w:szCs w:val="22"/>
              </w:rPr>
              <w:t>Adres i nr działki ewidencyjne</w:t>
            </w:r>
            <w:r w:rsidR="00F45D29" w:rsidRPr="009632EE">
              <w:rPr>
                <w:rFonts w:cs="Times New Roman"/>
                <w:i/>
                <w:iCs/>
                <w:sz w:val="22"/>
                <w:szCs w:val="22"/>
              </w:rPr>
              <w:t>j</w:t>
            </w:r>
          </w:p>
        </w:tc>
        <w:tc>
          <w:tcPr>
            <w:tcW w:w="6232" w:type="dxa"/>
          </w:tcPr>
          <w:p w14:paraId="096E1BB7" w14:textId="26E18A18" w:rsidR="00E8767F" w:rsidRPr="009632EE" w:rsidRDefault="007A737A" w:rsidP="00E8767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632EE">
              <w:rPr>
                <w:rFonts w:cs="Times New Roman"/>
                <w:sz w:val="22"/>
                <w:szCs w:val="22"/>
              </w:rPr>
              <w:t xml:space="preserve">ul. </w:t>
            </w:r>
            <w:r w:rsidR="00621885">
              <w:rPr>
                <w:rFonts w:cs="Times New Roman"/>
                <w:sz w:val="22"/>
                <w:szCs w:val="22"/>
              </w:rPr>
              <w:t>Obrońców Wybrzeża</w:t>
            </w:r>
            <w:r w:rsidR="00C86BB3" w:rsidRPr="009632EE">
              <w:rPr>
                <w:rFonts w:cs="Times New Roman"/>
                <w:sz w:val="22"/>
                <w:szCs w:val="22"/>
              </w:rPr>
              <w:t>,</w:t>
            </w:r>
            <w:r w:rsidR="00E8767F" w:rsidRPr="009632EE">
              <w:rPr>
                <w:rFonts w:cs="Times New Roman"/>
                <w:sz w:val="22"/>
                <w:szCs w:val="22"/>
              </w:rPr>
              <w:t xml:space="preserve"> </w:t>
            </w:r>
            <w:r w:rsidR="00621885">
              <w:rPr>
                <w:rFonts w:cs="Times New Roman"/>
                <w:sz w:val="22"/>
                <w:szCs w:val="22"/>
              </w:rPr>
              <w:t>84-300 Lębor</w:t>
            </w:r>
            <w:r w:rsidR="00564A0A">
              <w:rPr>
                <w:rFonts w:cs="Times New Roman"/>
                <w:sz w:val="22"/>
                <w:szCs w:val="22"/>
              </w:rPr>
              <w:t>k</w:t>
            </w:r>
            <w:r w:rsidR="00E8767F" w:rsidRPr="009632EE"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4A7544F2" w14:textId="3964770E" w:rsidR="0074543A" w:rsidRDefault="00E8767F" w:rsidP="00E8767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632EE">
              <w:rPr>
                <w:rFonts w:cs="Times New Roman"/>
                <w:sz w:val="22"/>
                <w:szCs w:val="22"/>
              </w:rPr>
              <w:t xml:space="preserve">jednostka ewidencyjna: </w:t>
            </w:r>
            <w:r w:rsidR="00621885">
              <w:rPr>
                <w:rFonts w:cs="Times New Roman"/>
                <w:sz w:val="22"/>
                <w:szCs w:val="22"/>
              </w:rPr>
              <w:t>Lębork</w:t>
            </w:r>
            <w:r w:rsidRPr="009632EE"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67DB338B" w14:textId="46EFB4D1" w:rsidR="00E8767F" w:rsidRPr="009632EE" w:rsidRDefault="00E8767F" w:rsidP="00E8767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632EE">
              <w:rPr>
                <w:rFonts w:cs="Times New Roman"/>
                <w:sz w:val="22"/>
                <w:szCs w:val="22"/>
              </w:rPr>
              <w:t>obręb ewidencyjny</w:t>
            </w:r>
            <w:r w:rsidR="00A77439" w:rsidRPr="009632EE">
              <w:rPr>
                <w:rFonts w:cs="Times New Roman"/>
                <w:sz w:val="22"/>
                <w:szCs w:val="22"/>
              </w:rPr>
              <w:t xml:space="preserve">: </w:t>
            </w:r>
            <w:r w:rsidR="00B761E1">
              <w:rPr>
                <w:rFonts w:cs="Times New Roman"/>
                <w:sz w:val="22"/>
                <w:szCs w:val="22"/>
              </w:rPr>
              <w:t>0011</w:t>
            </w:r>
            <w:r w:rsidRPr="009632EE">
              <w:rPr>
                <w:rFonts w:cs="Times New Roman"/>
                <w:sz w:val="22"/>
                <w:szCs w:val="22"/>
              </w:rPr>
              <w:t>, działk</w:t>
            </w:r>
            <w:r w:rsidR="00EA5F04" w:rsidRPr="009632EE">
              <w:rPr>
                <w:rFonts w:cs="Times New Roman"/>
                <w:sz w:val="22"/>
                <w:szCs w:val="22"/>
              </w:rPr>
              <w:t>a</w:t>
            </w:r>
            <w:r w:rsidRPr="009632EE">
              <w:rPr>
                <w:rFonts w:cs="Times New Roman"/>
                <w:sz w:val="22"/>
                <w:szCs w:val="22"/>
              </w:rPr>
              <w:t xml:space="preserve"> nr: </w:t>
            </w:r>
            <w:r w:rsidR="00B761E1">
              <w:rPr>
                <w:rFonts w:cs="Times New Roman"/>
                <w:sz w:val="22"/>
                <w:szCs w:val="22"/>
              </w:rPr>
              <w:t>300/2</w:t>
            </w:r>
          </w:p>
        </w:tc>
      </w:tr>
      <w:tr w:rsidR="00D44AE0" w:rsidRPr="00D44AE0" w14:paraId="4DD39D49" w14:textId="77777777" w:rsidTr="00C1593E">
        <w:trPr>
          <w:trHeight w:val="397"/>
        </w:trPr>
        <w:tc>
          <w:tcPr>
            <w:tcW w:w="2830" w:type="dxa"/>
          </w:tcPr>
          <w:p w14:paraId="68A03437" w14:textId="7157150A" w:rsidR="004213AF" w:rsidRPr="00D44AE0" w:rsidRDefault="004213AF" w:rsidP="004213AF">
            <w:pPr>
              <w:pStyle w:val="Standard"/>
              <w:ind w:right="-1"/>
              <w:rPr>
                <w:rFonts w:cs="Times New Roman"/>
                <w:i/>
                <w:iCs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Nr księgi wieczystej</w:t>
            </w:r>
          </w:p>
        </w:tc>
        <w:tc>
          <w:tcPr>
            <w:tcW w:w="6232" w:type="dxa"/>
          </w:tcPr>
          <w:p w14:paraId="65000BDA" w14:textId="1577AD8F" w:rsidR="004213AF" w:rsidRPr="00D44AE0" w:rsidRDefault="004213AF" w:rsidP="004213AF">
            <w:pPr>
              <w:pStyle w:val="Standard"/>
              <w:ind w:right="-1"/>
              <w:rPr>
                <w:rFonts w:cs="Times New Roman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SL1</w:t>
            </w:r>
            <w:r w:rsidR="00355F3D">
              <w:rPr>
                <w:rFonts w:cs="Times New Roman"/>
                <w:sz w:val="22"/>
                <w:szCs w:val="22"/>
              </w:rPr>
              <w:t>L</w:t>
            </w:r>
            <w:r w:rsidRPr="00D44AE0">
              <w:rPr>
                <w:rFonts w:cs="Times New Roman"/>
                <w:sz w:val="22"/>
                <w:szCs w:val="22"/>
              </w:rPr>
              <w:t>/</w:t>
            </w:r>
            <w:r w:rsidR="00355F3D">
              <w:rPr>
                <w:rFonts w:cs="Times New Roman"/>
                <w:sz w:val="22"/>
                <w:szCs w:val="22"/>
              </w:rPr>
              <w:t>00034593/3</w:t>
            </w:r>
          </w:p>
        </w:tc>
      </w:tr>
      <w:tr w:rsidR="00D44AE0" w:rsidRPr="00D44AE0" w14:paraId="31566C1C" w14:textId="77777777" w:rsidTr="00C36F45">
        <w:trPr>
          <w:trHeight w:val="397"/>
        </w:trPr>
        <w:tc>
          <w:tcPr>
            <w:tcW w:w="2830" w:type="dxa"/>
          </w:tcPr>
          <w:p w14:paraId="4A45D35C" w14:textId="7822DD46" w:rsidR="004213AF" w:rsidRPr="00D44AE0" w:rsidRDefault="004213AF" w:rsidP="004213AF">
            <w:pPr>
              <w:pStyle w:val="Standard"/>
              <w:ind w:right="-1"/>
              <w:rPr>
                <w:rFonts w:cs="Times New Roman"/>
                <w:i/>
                <w:iCs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Istniejące obciążenia hipoteczne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br/>
              <w:t>nieruchomości lub wnioski o wpis w dziale czwartym księgi wieczystej</w:t>
            </w:r>
          </w:p>
        </w:tc>
        <w:tc>
          <w:tcPr>
            <w:tcW w:w="6232" w:type="dxa"/>
          </w:tcPr>
          <w:p w14:paraId="73CA4217" w14:textId="2D7EB1F4" w:rsidR="004213AF" w:rsidRPr="00D44AE0" w:rsidRDefault="004213AF" w:rsidP="004213AF">
            <w:pPr>
              <w:pStyle w:val="Standard"/>
              <w:ind w:right="-1"/>
              <w:rPr>
                <w:rFonts w:cs="Times New Roman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Bez wpisów</w:t>
            </w:r>
            <w:r w:rsidR="00AF7E0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213AF" w:rsidRPr="00D44AE0" w14:paraId="5A069B11" w14:textId="77777777" w:rsidTr="00C36F45">
        <w:trPr>
          <w:trHeight w:val="397"/>
        </w:trPr>
        <w:tc>
          <w:tcPr>
            <w:tcW w:w="2830" w:type="dxa"/>
          </w:tcPr>
          <w:p w14:paraId="5B7E3C78" w14:textId="6E4827F6" w:rsidR="004213AF" w:rsidRPr="00D44AE0" w:rsidRDefault="00F45D29" w:rsidP="004213AF">
            <w:pPr>
              <w:pStyle w:val="Standard"/>
              <w:ind w:right="-1"/>
              <w:rPr>
                <w:rFonts w:cs="Times New Roman"/>
                <w:i/>
                <w:iCs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I</w:t>
            </w:r>
            <w:r w:rsidR="004213AF" w:rsidRPr="00D44AE0">
              <w:rPr>
                <w:rFonts w:cs="Times New Roman"/>
                <w:i/>
                <w:iCs/>
                <w:sz w:val="22"/>
                <w:szCs w:val="22"/>
              </w:rPr>
              <w:t>nformacja o powierzchni działki i stanie prawnym nieruchomości</w:t>
            </w:r>
            <w:r w:rsidR="004213AF" w:rsidRPr="00D44AE0">
              <w:rPr>
                <w:rFonts w:cs="Times New Roman"/>
                <w:i/>
                <w:i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232" w:type="dxa"/>
          </w:tcPr>
          <w:p w14:paraId="14E2C0AE" w14:textId="451DD2C9" w:rsidR="004213AF" w:rsidRPr="00F879E1" w:rsidRDefault="004213AF" w:rsidP="00F879E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 xml:space="preserve">Łączna powierzchnia </w:t>
            </w:r>
            <w:r w:rsidRPr="00F879E1">
              <w:rPr>
                <w:rFonts w:cs="Times New Roman"/>
                <w:sz w:val="22"/>
                <w:szCs w:val="22"/>
              </w:rPr>
              <w:t>dzia</w:t>
            </w:r>
            <w:r w:rsidR="007020B0">
              <w:rPr>
                <w:rFonts w:cs="Times New Roman"/>
                <w:sz w:val="22"/>
                <w:szCs w:val="22"/>
              </w:rPr>
              <w:t>łki</w:t>
            </w:r>
            <w:r w:rsidRPr="00F879E1">
              <w:rPr>
                <w:rFonts w:cs="Times New Roman"/>
                <w:sz w:val="22"/>
                <w:szCs w:val="22"/>
              </w:rPr>
              <w:t xml:space="preserve"> </w:t>
            </w:r>
            <w:r w:rsidRPr="005037F1">
              <w:rPr>
                <w:rFonts w:cs="Times New Roman"/>
                <w:sz w:val="22"/>
                <w:szCs w:val="22"/>
              </w:rPr>
              <w:t xml:space="preserve">wynosi </w:t>
            </w:r>
            <w:r w:rsidR="002F6EBF" w:rsidRPr="005037F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33</w:t>
            </w:r>
            <w:r w:rsidR="005037F1" w:rsidRPr="005037F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43</w:t>
            </w:r>
            <w:r w:rsidR="002F6EBF" w:rsidRPr="005037F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A5330" w:rsidRPr="005037F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2F6EBF" w:rsidRPr="005037F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0E2E9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(0,3343 ha)</w:t>
            </w:r>
          </w:p>
        </w:tc>
      </w:tr>
    </w:tbl>
    <w:p w14:paraId="50AF6BCB" w14:textId="77777777" w:rsidR="00D05074" w:rsidRPr="00D44AE0" w:rsidRDefault="00D05074" w:rsidP="008A746E">
      <w:pPr>
        <w:pStyle w:val="Standard"/>
        <w:ind w:right="-1"/>
        <w:jc w:val="both"/>
        <w:rPr>
          <w:rFonts w:cs="Times New Roman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1"/>
        <w:gridCol w:w="1974"/>
        <w:gridCol w:w="1374"/>
        <w:gridCol w:w="2847"/>
      </w:tblGrid>
      <w:tr w:rsidR="00D44AE0" w:rsidRPr="00D44AE0" w14:paraId="4C5419E9" w14:textId="77777777" w:rsidTr="00F1537B">
        <w:trPr>
          <w:trHeight w:val="397"/>
        </w:trPr>
        <w:tc>
          <w:tcPr>
            <w:tcW w:w="2830" w:type="dxa"/>
            <w:vMerge w:val="restart"/>
            <w:vAlign w:val="center"/>
          </w:tcPr>
          <w:p w14:paraId="6779E646" w14:textId="77777777" w:rsidR="00AA4507" w:rsidRPr="00D44AE0" w:rsidRDefault="00AA4507" w:rsidP="00F1537B">
            <w:pPr>
              <w:pStyle w:val="Standard"/>
              <w:ind w:left="28" w:right="57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lastRenderedPageBreak/>
              <w:t>Plan zagospodarowania przestrzennego dla sąsiadujących</w:t>
            </w:r>
          </w:p>
          <w:p w14:paraId="5185A2BE" w14:textId="77777777" w:rsidR="00AA4507" w:rsidRPr="00D44AE0" w:rsidRDefault="00AA4507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  <w:vertAlign w:val="superscript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działek</w:t>
            </w:r>
            <w:r w:rsidRPr="00D44AE0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  <w:p w14:paraId="4A83E9B0" w14:textId="55059082" w:rsidR="002F64CA" w:rsidRPr="00D44AE0" w:rsidRDefault="002F64CA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41A8F21C" w14:textId="77777777" w:rsidR="00AA4507" w:rsidRPr="00D44AE0" w:rsidRDefault="00AA4507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przeznaczenie w planie</w:t>
            </w:r>
          </w:p>
        </w:tc>
        <w:tc>
          <w:tcPr>
            <w:tcW w:w="2862" w:type="dxa"/>
            <w:vAlign w:val="center"/>
          </w:tcPr>
          <w:p w14:paraId="095CE89A" w14:textId="77777777" w:rsidR="00AA4507" w:rsidRPr="00D44AE0" w:rsidRDefault="00AA4507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zabudowa mieszkaniowa</w:t>
            </w:r>
          </w:p>
        </w:tc>
      </w:tr>
      <w:tr w:rsidR="00D44AE0" w:rsidRPr="00D44AE0" w14:paraId="269F2188" w14:textId="77777777" w:rsidTr="00F1537B">
        <w:trPr>
          <w:trHeight w:val="397"/>
        </w:trPr>
        <w:tc>
          <w:tcPr>
            <w:tcW w:w="2830" w:type="dxa"/>
            <w:vMerge/>
            <w:vAlign w:val="center"/>
          </w:tcPr>
          <w:p w14:paraId="5172E1CD" w14:textId="77777777" w:rsidR="00AA4507" w:rsidRPr="00D44AE0" w:rsidRDefault="00AA4507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3F4D4D5D" w14:textId="77777777" w:rsidR="00AA4507" w:rsidRPr="00D666AE" w:rsidRDefault="00AA4507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666AE">
              <w:rPr>
                <w:rFonts w:cs="Times New Roman"/>
                <w:sz w:val="22"/>
                <w:szCs w:val="22"/>
              </w:rPr>
              <w:t>dopuszczalna wysokość zabudowy</w:t>
            </w:r>
          </w:p>
        </w:tc>
        <w:tc>
          <w:tcPr>
            <w:tcW w:w="2862" w:type="dxa"/>
            <w:vAlign w:val="center"/>
          </w:tcPr>
          <w:p w14:paraId="139DC51A" w14:textId="06479345" w:rsidR="00AA4507" w:rsidRPr="00D44AE0" w:rsidRDefault="00250DE2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 kondygnacje, max </w:t>
            </w:r>
            <w:r w:rsidR="00EC000C">
              <w:rPr>
                <w:rFonts w:cs="Times New Roman"/>
                <w:sz w:val="22"/>
                <w:szCs w:val="22"/>
              </w:rPr>
              <w:t>16,5</w:t>
            </w:r>
            <w:r w:rsidR="00E8223F">
              <w:rPr>
                <w:rFonts w:cs="Times New Roman"/>
                <w:sz w:val="22"/>
                <w:szCs w:val="22"/>
              </w:rPr>
              <w:t>0</w:t>
            </w:r>
            <w:r w:rsidR="00EC000C">
              <w:rPr>
                <w:rFonts w:cs="Times New Roman"/>
                <w:sz w:val="22"/>
                <w:szCs w:val="22"/>
              </w:rPr>
              <w:t xml:space="preserve"> m </w:t>
            </w:r>
          </w:p>
        </w:tc>
      </w:tr>
      <w:tr w:rsidR="00D44AE0" w:rsidRPr="00D44AE0" w14:paraId="1F45430B" w14:textId="77777777" w:rsidTr="00F1537B">
        <w:trPr>
          <w:trHeight w:val="397"/>
        </w:trPr>
        <w:tc>
          <w:tcPr>
            <w:tcW w:w="2830" w:type="dxa"/>
            <w:vMerge/>
            <w:vAlign w:val="center"/>
          </w:tcPr>
          <w:p w14:paraId="41D622E4" w14:textId="77777777" w:rsidR="00AA4507" w:rsidRPr="00D44AE0" w:rsidRDefault="00AA4507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4F055F6A" w14:textId="77777777" w:rsidR="00AA4507" w:rsidRPr="00D666AE" w:rsidRDefault="00AA4507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666AE">
              <w:rPr>
                <w:rFonts w:cs="Times New Roman"/>
                <w:sz w:val="22"/>
                <w:szCs w:val="22"/>
              </w:rPr>
              <w:t>dopuszczalny procent zabudowy</w:t>
            </w:r>
            <w:r w:rsidRPr="00D666AE">
              <w:rPr>
                <w:rFonts w:cs="Times New Roman"/>
                <w:sz w:val="22"/>
                <w:szCs w:val="22"/>
              </w:rPr>
              <w:br/>
              <w:t>działki</w:t>
            </w:r>
          </w:p>
        </w:tc>
        <w:tc>
          <w:tcPr>
            <w:tcW w:w="2862" w:type="dxa"/>
            <w:vAlign w:val="center"/>
          </w:tcPr>
          <w:p w14:paraId="1C2A5681" w14:textId="3D3B0F03" w:rsidR="00AA4507" w:rsidRPr="0036600B" w:rsidRDefault="0026196C" w:rsidP="00F1537B">
            <w:pPr>
              <w:spacing w:after="160" w:line="259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25%</w:t>
            </w:r>
          </w:p>
        </w:tc>
      </w:tr>
      <w:tr w:rsidR="00AA4507" w:rsidRPr="00D44AE0" w14:paraId="0E12CA62" w14:textId="77777777" w:rsidTr="00F1537B">
        <w:trPr>
          <w:trHeight w:val="397"/>
        </w:trPr>
        <w:tc>
          <w:tcPr>
            <w:tcW w:w="4815" w:type="dxa"/>
            <w:gridSpan w:val="2"/>
            <w:vAlign w:val="center"/>
          </w:tcPr>
          <w:p w14:paraId="3F29CEF8" w14:textId="77777777" w:rsidR="00AA4507" w:rsidRPr="00D44AE0" w:rsidRDefault="00AA4507" w:rsidP="00F1537B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Informacje zawarte w publicznie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br/>
              <w:t xml:space="preserve">dostępnych dokumentach dotyczących </w:t>
            </w:r>
            <w:r w:rsidRPr="00D44AE0">
              <w:rPr>
                <w:rFonts w:cs="Times New Roman"/>
                <w:i/>
                <w:iCs/>
                <w:sz w:val="22"/>
                <w:szCs w:val="22"/>
                <w:u w:val="single"/>
              </w:rPr>
              <w:t>przewidzianych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t xml:space="preserve"> inwestycji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br/>
              <w:t xml:space="preserve">w promieniu 1 km od przedmiotowej nieruchomości, w szczególności o budowie lub rozbudowie dróg, budowie linii szynowych oraz przewidzianych korytarzach powietrznych, a także znanych innych </w:t>
            </w:r>
            <w:r w:rsidRPr="00D44AE0">
              <w:rPr>
                <w:rFonts w:cs="Times New Roman"/>
                <w:i/>
                <w:iCs/>
                <w:spacing w:val="-2"/>
                <w:sz w:val="22"/>
                <w:szCs w:val="22"/>
              </w:rPr>
              <w:t>inwestycjach komunalnych, w szcze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t>gólności oczyszczalniach ścieków, spalarniach śmieci, wysypiskach, cmentarzach</w:t>
            </w:r>
          </w:p>
        </w:tc>
        <w:tc>
          <w:tcPr>
            <w:tcW w:w="4247" w:type="dxa"/>
            <w:gridSpan w:val="2"/>
            <w:vAlign w:val="center"/>
          </w:tcPr>
          <w:p w14:paraId="41F5CEFE" w14:textId="7B900C85" w:rsidR="00AA4507" w:rsidRPr="00D44AE0" w:rsidRDefault="00AA4507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Teren w pełni zurbanizowany. Brak wiedzy                     o planowanych inwestycjach deweloperskich</w:t>
            </w:r>
            <w:r w:rsidR="0096178D">
              <w:rPr>
                <w:rFonts w:cs="Times New Roman"/>
                <w:sz w:val="22"/>
                <w:szCs w:val="22"/>
              </w:rPr>
              <w:t xml:space="preserve">. </w:t>
            </w:r>
          </w:p>
        </w:tc>
      </w:tr>
    </w:tbl>
    <w:p w14:paraId="3A0593D6" w14:textId="77777777" w:rsidR="00DF435D" w:rsidRPr="00D44AE0" w:rsidRDefault="00DF435D" w:rsidP="008A746E">
      <w:pPr>
        <w:pStyle w:val="Standard"/>
        <w:ind w:right="-1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1524"/>
        <w:gridCol w:w="218"/>
        <w:gridCol w:w="210"/>
        <w:gridCol w:w="993"/>
        <w:gridCol w:w="1256"/>
        <w:gridCol w:w="1545"/>
        <w:gridCol w:w="703"/>
        <w:gridCol w:w="1972"/>
      </w:tblGrid>
      <w:tr w:rsidR="00D44AE0" w:rsidRPr="00D44AE0" w14:paraId="1F5CA409" w14:textId="77777777" w:rsidTr="00961007">
        <w:trPr>
          <w:trHeight w:val="397"/>
        </w:trPr>
        <w:tc>
          <w:tcPr>
            <w:tcW w:w="9016" w:type="dxa"/>
            <w:gridSpan w:val="9"/>
            <w:vAlign w:val="center"/>
          </w:tcPr>
          <w:p w14:paraId="55D6753E" w14:textId="33617FDE" w:rsidR="00871E05" w:rsidRPr="00D44AE0" w:rsidRDefault="00871E05" w:rsidP="008A746E">
            <w:pPr>
              <w:pStyle w:val="Standard"/>
              <w:ind w:right="-1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44AE0">
              <w:rPr>
                <w:rFonts w:cs="Times New Roman"/>
                <w:b/>
                <w:bCs/>
                <w:sz w:val="22"/>
                <w:szCs w:val="22"/>
              </w:rPr>
              <w:t>INFORMACJE DOTYCZĄCE BUDYNKU</w:t>
            </w:r>
            <w:r w:rsidR="00CD6018" w:rsidRPr="00D44AE0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r w:rsidR="00EC2726" w:rsidRPr="00D44AE0">
              <w:rPr>
                <w:rFonts w:cs="Times New Roman"/>
                <w:b/>
                <w:bCs/>
                <w:sz w:val="22"/>
                <w:szCs w:val="22"/>
              </w:rPr>
              <w:t>INWESTYCJI)</w:t>
            </w:r>
          </w:p>
        </w:tc>
      </w:tr>
      <w:tr w:rsidR="00D44AE0" w:rsidRPr="00D44AE0" w14:paraId="45B7F458" w14:textId="77777777" w:rsidTr="00961007">
        <w:trPr>
          <w:trHeight w:val="397"/>
        </w:trPr>
        <w:tc>
          <w:tcPr>
            <w:tcW w:w="4796" w:type="dxa"/>
            <w:gridSpan w:val="6"/>
          </w:tcPr>
          <w:p w14:paraId="400DACBC" w14:textId="6CBC2085" w:rsidR="00871E05" w:rsidRPr="00D44AE0" w:rsidRDefault="00871E05" w:rsidP="00871E05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Czy jest pozwolenie na budowę</w:t>
            </w:r>
            <w:r w:rsidR="0052124D" w:rsidRPr="00D44AE0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20" w:type="dxa"/>
            <w:gridSpan w:val="3"/>
          </w:tcPr>
          <w:p w14:paraId="67A87C5D" w14:textId="4AB8C00C" w:rsidR="00871E05" w:rsidRPr="00D44AE0" w:rsidRDefault="00871E05" w:rsidP="00871E05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D44AE0" w:rsidRPr="00D44AE0" w14:paraId="2CC1DADC" w14:textId="77777777" w:rsidTr="00961007">
        <w:trPr>
          <w:trHeight w:val="397"/>
        </w:trPr>
        <w:tc>
          <w:tcPr>
            <w:tcW w:w="4796" w:type="dxa"/>
            <w:gridSpan w:val="6"/>
          </w:tcPr>
          <w:p w14:paraId="3D25B7C6" w14:textId="585F2CBB" w:rsidR="00871E05" w:rsidRPr="00D44AE0" w:rsidRDefault="00871E05" w:rsidP="00871E05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Czy pozwolenie na budowę jest</w:t>
            </w:r>
            <w:r w:rsidR="0052124D" w:rsidRPr="00D44AE0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t>ostateczne</w:t>
            </w:r>
          </w:p>
        </w:tc>
        <w:tc>
          <w:tcPr>
            <w:tcW w:w="4220" w:type="dxa"/>
            <w:gridSpan w:val="3"/>
          </w:tcPr>
          <w:p w14:paraId="6B07FEAB" w14:textId="2CAC61DB" w:rsidR="00871E05" w:rsidRPr="00D44AE0" w:rsidRDefault="00871E05" w:rsidP="00871E05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D44AE0" w:rsidRPr="00D44AE0" w14:paraId="504177FB" w14:textId="77777777" w:rsidTr="00961007">
        <w:trPr>
          <w:trHeight w:val="397"/>
        </w:trPr>
        <w:tc>
          <w:tcPr>
            <w:tcW w:w="4796" w:type="dxa"/>
            <w:gridSpan w:val="6"/>
          </w:tcPr>
          <w:p w14:paraId="23F603C3" w14:textId="084F7EB2" w:rsidR="00871E05" w:rsidRPr="00D44AE0" w:rsidRDefault="00871E05" w:rsidP="00871E05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Czy pozwolenie na budowę jest</w:t>
            </w:r>
            <w:r w:rsidR="0052124D" w:rsidRPr="00D44AE0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t>zaskarżone</w:t>
            </w:r>
          </w:p>
        </w:tc>
        <w:tc>
          <w:tcPr>
            <w:tcW w:w="4220" w:type="dxa"/>
            <w:gridSpan w:val="3"/>
          </w:tcPr>
          <w:p w14:paraId="2FFB2183" w14:textId="6C32CBB3" w:rsidR="00871E05" w:rsidRPr="00D44AE0" w:rsidRDefault="00871E05" w:rsidP="00871E05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NIE</w:t>
            </w:r>
          </w:p>
        </w:tc>
      </w:tr>
      <w:tr w:rsidR="00D44AE0" w:rsidRPr="00D44AE0" w14:paraId="646AA49B" w14:textId="77777777" w:rsidTr="00961007">
        <w:trPr>
          <w:trHeight w:val="397"/>
        </w:trPr>
        <w:tc>
          <w:tcPr>
            <w:tcW w:w="2547" w:type="dxa"/>
            <w:gridSpan w:val="4"/>
          </w:tcPr>
          <w:p w14:paraId="7AA4A668" w14:textId="78DA2D8F" w:rsidR="001A0858" w:rsidRPr="00D44AE0" w:rsidRDefault="001A0858" w:rsidP="001A0858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 xml:space="preserve">Nr pozwolenia na budowę oraz nazwa organu, który 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br/>
              <w:t>je wydał</w:t>
            </w:r>
          </w:p>
        </w:tc>
        <w:tc>
          <w:tcPr>
            <w:tcW w:w="6469" w:type="dxa"/>
            <w:gridSpan w:val="5"/>
          </w:tcPr>
          <w:p w14:paraId="6ED8954C" w14:textId="77777777" w:rsidR="001A0858" w:rsidRPr="00D44AE0" w:rsidRDefault="001A0858" w:rsidP="001A085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Na podstawie:</w:t>
            </w:r>
          </w:p>
          <w:p w14:paraId="6C8065B4" w14:textId="4639EE73" w:rsidR="00D77197" w:rsidRDefault="00D77197" w:rsidP="00D77197">
            <w:pPr>
              <w:pStyle w:val="Standard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 xml:space="preserve">pozwolenia na budowę </w:t>
            </w:r>
            <w:r w:rsidRPr="00E46298">
              <w:rPr>
                <w:rFonts w:cs="Times New Roman"/>
                <w:sz w:val="22"/>
                <w:szCs w:val="22"/>
              </w:rPr>
              <w:t xml:space="preserve">nr </w:t>
            </w:r>
            <w:r w:rsidR="006536E0" w:rsidRPr="00E46298">
              <w:rPr>
                <w:rFonts w:cs="Times New Roman"/>
                <w:sz w:val="22"/>
                <w:szCs w:val="22"/>
              </w:rPr>
              <w:t xml:space="preserve"> </w:t>
            </w:r>
            <w:r w:rsidR="000C52A5" w:rsidRPr="00E46298">
              <w:rPr>
                <w:rFonts w:cs="Times New Roman"/>
                <w:sz w:val="22"/>
                <w:szCs w:val="22"/>
              </w:rPr>
              <w:t>288/21</w:t>
            </w:r>
            <w:r w:rsidRPr="00E46298">
              <w:rPr>
                <w:rFonts w:cs="Times New Roman"/>
                <w:sz w:val="22"/>
                <w:szCs w:val="22"/>
              </w:rPr>
              <w:t xml:space="preserve"> z dnia </w:t>
            </w:r>
            <w:r w:rsidR="006536E0" w:rsidRPr="00E46298">
              <w:rPr>
                <w:rFonts w:cs="Times New Roman"/>
                <w:sz w:val="22"/>
                <w:szCs w:val="22"/>
              </w:rPr>
              <w:t>29 czerwca 2021</w:t>
            </w:r>
            <w:r w:rsidRPr="00E46298">
              <w:rPr>
                <w:rFonts w:cs="Times New Roman"/>
                <w:sz w:val="22"/>
                <w:szCs w:val="22"/>
              </w:rPr>
              <w:t xml:space="preserve"> roku wydanego przez </w:t>
            </w:r>
            <w:r w:rsidR="006536E0" w:rsidRPr="00E46298">
              <w:rPr>
                <w:rFonts w:cs="Times New Roman"/>
                <w:sz w:val="22"/>
                <w:szCs w:val="22"/>
              </w:rPr>
              <w:t>Starostę Lęborskiego</w:t>
            </w:r>
            <w:r w:rsidR="008D5D28" w:rsidRPr="00E46298">
              <w:rPr>
                <w:rFonts w:cs="Times New Roman"/>
                <w:sz w:val="22"/>
                <w:szCs w:val="22"/>
              </w:rPr>
              <w:t>.</w:t>
            </w:r>
            <w:r w:rsidR="008D5D2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990D5E6" w14:textId="00DE5570" w:rsidR="001A0858" w:rsidRPr="00D44AE0" w:rsidRDefault="00C67B46" w:rsidP="001A085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44AE0" w:rsidRPr="00D44AE0" w14:paraId="0E06FA44" w14:textId="77777777" w:rsidTr="00961007">
        <w:trPr>
          <w:trHeight w:val="397"/>
        </w:trPr>
        <w:tc>
          <w:tcPr>
            <w:tcW w:w="2547" w:type="dxa"/>
            <w:gridSpan w:val="4"/>
          </w:tcPr>
          <w:p w14:paraId="6A39B628" w14:textId="7B17BE35" w:rsidR="001A0858" w:rsidRPr="00D44AE0" w:rsidRDefault="001A0858" w:rsidP="001A0858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Planowany termin rozpoczęcia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br/>
              <w:t>i zakończenia prac budowlanych</w:t>
            </w:r>
          </w:p>
        </w:tc>
        <w:tc>
          <w:tcPr>
            <w:tcW w:w="6469" w:type="dxa"/>
            <w:gridSpan w:val="5"/>
          </w:tcPr>
          <w:p w14:paraId="58E90312" w14:textId="77777777" w:rsidR="001A0858" w:rsidRPr="00DA1ADF" w:rsidRDefault="001A0858" w:rsidP="001A0858">
            <w:pPr>
              <w:pStyle w:val="Standard"/>
              <w:rPr>
                <w:rFonts w:cs="Times New Roman"/>
                <w:i/>
                <w:iCs/>
                <w:sz w:val="22"/>
                <w:szCs w:val="22"/>
              </w:rPr>
            </w:pPr>
            <w:r w:rsidRPr="00DA1ADF">
              <w:rPr>
                <w:rFonts w:cs="Times New Roman"/>
                <w:i/>
                <w:iCs/>
                <w:sz w:val="22"/>
                <w:szCs w:val="22"/>
              </w:rPr>
              <w:t xml:space="preserve">Wskazane terminy zakończenia prac budowlanych są terminami planowanymi. Deweloper zastrzega sobie prawo realizacji inwestycji </w:t>
            </w:r>
            <w:r w:rsidRPr="00DA1ADF">
              <w:rPr>
                <w:rFonts w:cs="Times New Roman"/>
                <w:i/>
                <w:iCs/>
                <w:sz w:val="22"/>
                <w:szCs w:val="22"/>
              </w:rPr>
              <w:br/>
              <w:t>w terminach wcześniejszych.</w:t>
            </w:r>
          </w:p>
          <w:p w14:paraId="25E97CE9" w14:textId="0969B9EF" w:rsidR="00234E88" w:rsidRPr="00DA1ADF" w:rsidRDefault="00234E88" w:rsidP="001A085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430E134B" w14:textId="46575D5F" w:rsidR="001A0858" w:rsidRPr="00DA1ADF" w:rsidRDefault="00B41A34" w:rsidP="00D67D3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1ADF">
              <w:rPr>
                <w:rFonts w:cs="Times New Roman"/>
                <w:sz w:val="22"/>
                <w:szCs w:val="22"/>
              </w:rPr>
              <w:t xml:space="preserve">Przedsięwzięcie </w:t>
            </w:r>
            <w:r w:rsidRPr="005F6D4F">
              <w:rPr>
                <w:rFonts w:cs="Times New Roman"/>
                <w:sz w:val="22"/>
                <w:szCs w:val="22"/>
              </w:rPr>
              <w:t>deweloperskie</w:t>
            </w:r>
            <w:r w:rsidR="000825FE" w:rsidRPr="005F6D4F">
              <w:rPr>
                <w:rFonts w:cs="Times New Roman"/>
                <w:sz w:val="22"/>
                <w:szCs w:val="22"/>
              </w:rPr>
              <w:t xml:space="preserve"> rozpoczęto dnia</w:t>
            </w:r>
            <w:r w:rsidR="005F6D4F" w:rsidRPr="005F6D4F">
              <w:rPr>
                <w:rFonts w:cs="Times New Roman"/>
                <w:sz w:val="22"/>
                <w:szCs w:val="22"/>
              </w:rPr>
              <w:t xml:space="preserve"> 15.11.</w:t>
            </w:r>
            <w:r w:rsidR="00D46028" w:rsidRPr="005F6D4F">
              <w:rPr>
                <w:rFonts w:cs="Times New Roman"/>
                <w:sz w:val="22"/>
                <w:szCs w:val="22"/>
              </w:rPr>
              <w:t>2021</w:t>
            </w:r>
            <w:r w:rsidR="000825FE" w:rsidRPr="005F6D4F">
              <w:rPr>
                <w:rFonts w:cs="Times New Roman"/>
                <w:sz w:val="22"/>
                <w:szCs w:val="22"/>
              </w:rPr>
              <w:t xml:space="preserve"> roku</w:t>
            </w:r>
            <w:r w:rsidR="000825FE">
              <w:rPr>
                <w:rFonts w:cs="Times New Roman"/>
                <w:sz w:val="22"/>
                <w:szCs w:val="22"/>
              </w:rPr>
              <w:t xml:space="preserve">, a </w:t>
            </w:r>
            <w:r w:rsidR="00234E88" w:rsidRPr="00DA1ADF">
              <w:rPr>
                <w:rFonts w:cs="Times New Roman"/>
                <w:sz w:val="22"/>
                <w:szCs w:val="22"/>
              </w:rPr>
              <w:t xml:space="preserve"> zostanie zakończone </w:t>
            </w:r>
            <w:r w:rsidR="001A0858" w:rsidRPr="00DA1ADF">
              <w:rPr>
                <w:rFonts w:cs="Times New Roman"/>
                <w:sz w:val="22"/>
                <w:szCs w:val="22"/>
              </w:rPr>
              <w:t>najpóźniej</w:t>
            </w:r>
            <w:r w:rsidR="000825FE">
              <w:rPr>
                <w:rFonts w:cs="Times New Roman"/>
                <w:sz w:val="22"/>
                <w:szCs w:val="22"/>
              </w:rPr>
              <w:t xml:space="preserve"> </w:t>
            </w:r>
            <w:r w:rsidR="00D110FC" w:rsidRPr="00DA1ADF">
              <w:rPr>
                <w:rFonts w:cs="Times New Roman"/>
                <w:sz w:val="22"/>
                <w:szCs w:val="22"/>
              </w:rPr>
              <w:t>w terminie</w:t>
            </w:r>
            <w:r w:rsidR="00BB06AE" w:rsidRPr="00DA1ADF">
              <w:rPr>
                <w:rFonts w:cs="Times New Roman"/>
                <w:sz w:val="22"/>
                <w:szCs w:val="22"/>
              </w:rPr>
              <w:t xml:space="preserve"> do dnia</w:t>
            </w:r>
            <w:r w:rsidR="00D110FC" w:rsidRPr="00DA1ADF">
              <w:rPr>
                <w:rFonts w:cs="Times New Roman"/>
                <w:sz w:val="22"/>
                <w:szCs w:val="22"/>
              </w:rPr>
              <w:t xml:space="preserve"> </w:t>
            </w:r>
            <w:r w:rsidR="007265E5">
              <w:rPr>
                <w:rFonts w:cs="Times New Roman"/>
                <w:b/>
                <w:bCs/>
                <w:sz w:val="22"/>
                <w:szCs w:val="22"/>
              </w:rPr>
              <w:t>30 marca 2023</w:t>
            </w:r>
            <w:r w:rsidR="00234E88" w:rsidRPr="00DA1ADF">
              <w:rPr>
                <w:rFonts w:cs="Times New Roman"/>
                <w:b/>
                <w:bCs/>
                <w:sz w:val="22"/>
                <w:szCs w:val="22"/>
              </w:rPr>
              <w:t xml:space="preserve"> r.</w:t>
            </w:r>
            <w:r w:rsidR="00234E88" w:rsidRPr="00DA1ADF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44AE0" w:rsidRPr="00D44AE0" w14:paraId="5EBF67B0" w14:textId="77777777" w:rsidTr="00961007">
        <w:trPr>
          <w:trHeight w:val="397"/>
        </w:trPr>
        <w:tc>
          <w:tcPr>
            <w:tcW w:w="2547" w:type="dxa"/>
            <w:gridSpan w:val="4"/>
          </w:tcPr>
          <w:p w14:paraId="3CBBCA43" w14:textId="70BD26D9" w:rsidR="00C62868" w:rsidRPr="00D44AE0" w:rsidRDefault="00C62868" w:rsidP="00C62868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Termin, do którego nastąpi przeniesienie prawa własności nieruchomości</w:t>
            </w:r>
          </w:p>
        </w:tc>
        <w:tc>
          <w:tcPr>
            <w:tcW w:w="6469" w:type="dxa"/>
            <w:gridSpan w:val="5"/>
          </w:tcPr>
          <w:p w14:paraId="653D5BC2" w14:textId="77777777" w:rsidR="00C62868" w:rsidRPr="00DA1ADF" w:rsidRDefault="00C62868" w:rsidP="00C62868">
            <w:pPr>
              <w:pStyle w:val="Standard"/>
              <w:rPr>
                <w:rFonts w:cs="Times New Roman"/>
                <w:i/>
                <w:iCs/>
                <w:sz w:val="22"/>
                <w:szCs w:val="22"/>
              </w:rPr>
            </w:pPr>
            <w:r w:rsidRPr="00DA1ADF">
              <w:rPr>
                <w:rFonts w:cs="Times New Roman"/>
                <w:i/>
                <w:iCs/>
                <w:sz w:val="22"/>
                <w:szCs w:val="22"/>
              </w:rPr>
              <w:t xml:space="preserve">Wskazany termin jest ostatecznym terminem przeniesienia prawa własności. Deweloper zastrzega sobie prawo do wcześniejszego przeniesienia prawa własności lokali na Kupujących w przypadku wcześniejszego zakończenia budowy. </w:t>
            </w:r>
          </w:p>
          <w:p w14:paraId="7DF6050E" w14:textId="77777777" w:rsidR="00C62868" w:rsidRPr="00DA1ADF" w:rsidRDefault="00C62868" w:rsidP="00C6286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0B4B31BA" w14:textId="6463B946" w:rsidR="00C62868" w:rsidRPr="00DA1ADF" w:rsidRDefault="00A76565" w:rsidP="008A4C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A1ADF">
              <w:rPr>
                <w:rFonts w:cs="Times New Roman"/>
                <w:sz w:val="22"/>
                <w:szCs w:val="22"/>
              </w:rPr>
              <w:t>Przeniesienie prawa własności nastąpi nie później niż do dnia</w:t>
            </w:r>
            <w:r w:rsidRPr="00DA1ADF">
              <w:rPr>
                <w:rFonts w:cs="Times New Roman"/>
                <w:sz w:val="22"/>
                <w:szCs w:val="22"/>
              </w:rPr>
              <w:br/>
            </w:r>
            <w:r w:rsidR="00D22A8C">
              <w:rPr>
                <w:rFonts w:cs="Times New Roman"/>
                <w:b/>
                <w:bCs/>
                <w:sz w:val="22"/>
                <w:szCs w:val="22"/>
              </w:rPr>
              <w:t xml:space="preserve">30 </w:t>
            </w:r>
            <w:r w:rsidR="001371F1">
              <w:rPr>
                <w:rFonts w:cs="Times New Roman"/>
                <w:b/>
                <w:bCs/>
                <w:sz w:val="22"/>
                <w:szCs w:val="22"/>
              </w:rPr>
              <w:t>czerwiec</w:t>
            </w:r>
            <w:r w:rsidR="00D22A8C">
              <w:rPr>
                <w:rFonts w:cs="Times New Roman"/>
                <w:b/>
                <w:bCs/>
                <w:sz w:val="22"/>
                <w:szCs w:val="22"/>
              </w:rPr>
              <w:t xml:space="preserve"> 2023</w:t>
            </w:r>
            <w:r w:rsidRPr="00DA1ADF">
              <w:rPr>
                <w:rFonts w:cs="Times New Roman"/>
                <w:b/>
                <w:bCs/>
                <w:sz w:val="22"/>
                <w:szCs w:val="22"/>
              </w:rPr>
              <w:t xml:space="preserve"> r. </w:t>
            </w:r>
          </w:p>
        </w:tc>
      </w:tr>
      <w:tr w:rsidR="00D44AE0" w:rsidRPr="00D44AE0" w14:paraId="2C4121F8" w14:textId="21D6B9B3" w:rsidTr="00961007">
        <w:trPr>
          <w:trHeight w:val="397"/>
        </w:trPr>
        <w:tc>
          <w:tcPr>
            <w:tcW w:w="2119" w:type="dxa"/>
            <w:gridSpan w:val="2"/>
            <w:vMerge w:val="restart"/>
            <w:vAlign w:val="center"/>
          </w:tcPr>
          <w:p w14:paraId="7BCAC053" w14:textId="1AD65E25" w:rsidR="002D2603" w:rsidRPr="00434927" w:rsidRDefault="001D0011" w:rsidP="00434927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Opis przedsięwzięcia deweloperskiego</w:t>
            </w:r>
          </w:p>
        </w:tc>
        <w:tc>
          <w:tcPr>
            <w:tcW w:w="4222" w:type="dxa"/>
            <w:gridSpan w:val="5"/>
            <w:vAlign w:val="center"/>
          </w:tcPr>
          <w:p w14:paraId="082A6240" w14:textId="6F1150A4" w:rsidR="002F3F21" w:rsidRPr="00254104" w:rsidRDefault="001D0011" w:rsidP="00F1537B">
            <w:pPr>
              <w:pStyle w:val="Standard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 xml:space="preserve">liczba budynków  </w:t>
            </w:r>
          </w:p>
        </w:tc>
        <w:tc>
          <w:tcPr>
            <w:tcW w:w="2675" w:type="dxa"/>
            <w:gridSpan w:val="2"/>
            <w:vAlign w:val="center"/>
          </w:tcPr>
          <w:p w14:paraId="459EDD72" w14:textId="54865330" w:rsidR="001D0011" w:rsidRPr="00D44AE0" w:rsidRDefault="00741AA2" w:rsidP="00F1537B">
            <w:pPr>
              <w:pStyle w:val="Standard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D0011" w:rsidRPr="00D44AE0" w14:paraId="35458857" w14:textId="0F317FD5" w:rsidTr="00961007">
        <w:trPr>
          <w:trHeight w:val="282"/>
        </w:trPr>
        <w:tc>
          <w:tcPr>
            <w:tcW w:w="2119" w:type="dxa"/>
            <w:gridSpan w:val="2"/>
            <w:vMerge/>
          </w:tcPr>
          <w:p w14:paraId="59C0FDA2" w14:textId="44819CA2" w:rsidR="001D0011" w:rsidRPr="00D44AE0" w:rsidRDefault="001D0011" w:rsidP="001D0011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2" w:type="dxa"/>
            <w:gridSpan w:val="5"/>
          </w:tcPr>
          <w:p w14:paraId="5BCF282F" w14:textId="1199E637" w:rsidR="001D0011" w:rsidRPr="00D44AE0" w:rsidRDefault="001D0011" w:rsidP="001D0011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 xml:space="preserve">rozmieszczenie ich na nieruchomości </w:t>
            </w:r>
            <w:r w:rsidR="00E63892" w:rsidRPr="00D44AE0">
              <w:rPr>
                <w:rFonts w:cs="Times New Roman"/>
                <w:sz w:val="22"/>
                <w:szCs w:val="22"/>
              </w:rPr>
              <w:br/>
            </w:r>
            <w:r w:rsidRPr="00D44AE0">
              <w:rPr>
                <w:rFonts w:cs="Times New Roman"/>
                <w:sz w:val="22"/>
                <w:szCs w:val="22"/>
              </w:rPr>
              <w:t>(minimalny odstęp pomiędzy budynkami)</w:t>
            </w:r>
          </w:p>
        </w:tc>
        <w:tc>
          <w:tcPr>
            <w:tcW w:w="2675" w:type="dxa"/>
            <w:gridSpan w:val="2"/>
          </w:tcPr>
          <w:p w14:paraId="7901CE37" w14:textId="1FEC21A6" w:rsidR="001D0011" w:rsidRPr="00D44AE0" w:rsidRDefault="00254104" w:rsidP="001D0011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Nie dotyczy </w:t>
            </w:r>
            <w:r w:rsidR="00E63892" w:rsidRPr="00D44AE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44AE0" w:rsidRPr="00D44AE0" w14:paraId="70DD3811" w14:textId="77777777" w:rsidTr="00961007">
        <w:trPr>
          <w:trHeight w:val="397"/>
        </w:trPr>
        <w:tc>
          <w:tcPr>
            <w:tcW w:w="3540" w:type="dxa"/>
            <w:gridSpan w:val="5"/>
          </w:tcPr>
          <w:p w14:paraId="6353A17A" w14:textId="77777777" w:rsidR="001263D7" w:rsidRPr="00D44AE0" w:rsidRDefault="001263D7" w:rsidP="00F1537B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Sposób pomiaru powierzchni lokalu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br/>
              <w:t>mieszkalnego lub domu jedno-rodzinnego</w:t>
            </w:r>
          </w:p>
        </w:tc>
        <w:tc>
          <w:tcPr>
            <w:tcW w:w="5476" w:type="dxa"/>
            <w:gridSpan w:val="4"/>
          </w:tcPr>
          <w:p w14:paraId="1A66B292" w14:textId="77777777" w:rsidR="001263D7" w:rsidRPr="00D44AE0" w:rsidRDefault="001263D7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 xml:space="preserve">Ostateczny metraż powierzchni budynku zostanie ustalony na podstawie pomiaru powierzchni, na etapie w którym możliwe będzie dokonanie tego pomiaru, według PN-ISO 9836:1997.  </w:t>
            </w:r>
          </w:p>
        </w:tc>
      </w:tr>
      <w:tr w:rsidR="00D44AE0" w:rsidRPr="00D44AE0" w14:paraId="7E7FA2D0" w14:textId="77777777" w:rsidTr="00961007">
        <w:trPr>
          <w:trHeight w:val="397"/>
        </w:trPr>
        <w:tc>
          <w:tcPr>
            <w:tcW w:w="3540" w:type="dxa"/>
            <w:gridSpan w:val="5"/>
          </w:tcPr>
          <w:p w14:paraId="71BCEABF" w14:textId="77777777" w:rsidR="001263D7" w:rsidRPr="00D44AE0" w:rsidRDefault="001263D7" w:rsidP="00F1537B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Zamierzony sposób i procentowy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br/>
              <w:t>udział źródeł finansowania przedsięwzięcia deweloperskiego</w:t>
            </w:r>
          </w:p>
        </w:tc>
        <w:tc>
          <w:tcPr>
            <w:tcW w:w="5476" w:type="dxa"/>
            <w:gridSpan w:val="4"/>
            <w:shd w:val="clear" w:color="auto" w:fill="auto"/>
          </w:tcPr>
          <w:p w14:paraId="6B1FCACD" w14:textId="77777777" w:rsidR="001263D7" w:rsidRDefault="001263D7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55144B">
              <w:rPr>
                <w:rFonts w:cs="Times New Roman"/>
                <w:sz w:val="22"/>
                <w:szCs w:val="22"/>
              </w:rPr>
              <w:t>Środki własne (</w:t>
            </w:r>
            <w:r w:rsidR="008F3B56" w:rsidRPr="0055144B">
              <w:rPr>
                <w:rFonts w:cs="Times New Roman"/>
                <w:sz w:val="22"/>
                <w:szCs w:val="22"/>
              </w:rPr>
              <w:t>5</w:t>
            </w:r>
            <w:r w:rsidR="00AC647C" w:rsidRPr="0055144B">
              <w:rPr>
                <w:rFonts w:cs="Times New Roman"/>
                <w:sz w:val="22"/>
                <w:szCs w:val="22"/>
              </w:rPr>
              <w:t>0</w:t>
            </w:r>
            <w:r w:rsidRPr="0055144B">
              <w:rPr>
                <w:rFonts w:cs="Times New Roman"/>
                <w:sz w:val="22"/>
                <w:szCs w:val="22"/>
              </w:rPr>
              <w:t>%) i bankowy rachunek powierniczy (środki kupujących).</w:t>
            </w:r>
          </w:p>
          <w:p w14:paraId="778683EA" w14:textId="3DB4015A" w:rsidR="008D6C3A" w:rsidRPr="0055144B" w:rsidRDefault="008D6C3A" w:rsidP="00F1537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Środki kupujących pochodzące z rozliczonych, zakończonych etapów inwestycji deweloperskiej, związane z zakończeniem poszczególnych etapów robót (roboty budowlane rozpoczęte przed rozpoczęciem sprzedaży).</w:t>
            </w:r>
          </w:p>
        </w:tc>
      </w:tr>
      <w:tr w:rsidR="00D05074" w:rsidRPr="00D44AE0" w14:paraId="171C0FFE" w14:textId="77777777" w:rsidTr="00961007">
        <w:trPr>
          <w:trHeight w:val="397"/>
        </w:trPr>
        <w:tc>
          <w:tcPr>
            <w:tcW w:w="3540" w:type="dxa"/>
            <w:gridSpan w:val="5"/>
          </w:tcPr>
          <w:p w14:paraId="39C6EB8F" w14:textId="715F3EB1" w:rsidR="00D05074" w:rsidRPr="00D44AE0" w:rsidRDefault="00D05074" w:rsidP="00D05074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lastRenderedPageBreak/>
              <w:t>Środki ochrony nabywców</w:t>
            </w:r>
          </w:p>
        </w:tc>
        <w:tc>
          <w:tcPr>
            <w:tcW w:w="5476" w:type="dxa"/>
            <w:gridSpan w:val="4"/>
          </w:tcPr>
          <w:p w14:paraId="1F478DEA" w14:textId="02401A73" w:rsidR="00D05074" w:rsidRPr="00212E5C" w:rsidRDefault="00D05074" w:rsidP="0066164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212E5C">
              <w:rPr>
                <w:rFonts w:cs="Times New Roman"/>
                <w:sz w:val="22"/>
                <w:szCs w:val="22"/>
              </w:rPr>
              <w:t>bankowy rachunek powierniczy służący gromadzeniu środków nabywcy - otwarty rachunek powierniczy założony w celu obsługi  przedmiotowe</w:t>
            </w:r>
            <w:r w:rsidR="0066164B" w:rsidRPr="00212E5C">
              <w:rPr>
                <w:rFonts w:cs="Times New Roman"/>
                <w:sz w:val="22"/>
                <w:szCs w:val="22"/>
              </w:rPr>
              <w:t>j inwestycji deweloperskiej.</w:t>
            </w:r>
          </w:p>
        </w:tc>
      </w:tr>
      <w:tr w:rsidR="00D05074" w:rsidRPr="00D44AE0" w14:paraId="1FD51F7A" w14:textId="77777777" w:rsidTr="00ED00A3">
        <w:trPr>
          <w:trHeight w:val="8184"/>
        </w:trPr>
        <w:tc>
          <w:tcPr>
            <w:tcW w:w="3540" w:type="dxa"/>
            <w:gridSpan w:val="5"/>
            <w:tcBorders>
              <w:bottom w:val="single" w:sz="4" w:space="0" w:color="auto"/>
            </w:tcBorders>
          </w:tcPr>
          <w:p w14:paraId="1580D633" w14:textId="18DD5D41" w:rsidR="00D05074" w:rsidRPr="00D44AE0" w:rsidRDefault="00D05074" w:rsidP="00D05074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Główne zasady funkcjonowania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br/>
              <w:t>wybranego rodzaju zabezpieczenia środków nabywcy</w:t>
            </w:r>
          </w:p>
        </w:tc>
        <w:tc>
          <w:tcPr>
            <w:tcW w:w="54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9EF78C" w14:textId="0601665F" w:rsidR="003C1EF4" w:rsidRPr="00212E5C" w:rsidRDefault="003C1EF4" w:rsidP="003C1EF4">
            <w:pPr>
              <w:pStyle w:val="Akapitzlist"/>
              <w:numPr>
                <w:ilvl w:val="0"/>
                <w:numId w:val="20"/>
              </w:numPr>
              <w:tabs>
                <w:tab w:val="right" w:leader="hyphen" w:pos="9073"/>
              </w:tabs>
              <w:spacing w:line="276" w:lineRule="auto"/>
              <w:ind w:left="426"/>
              <w:jc w:val="both"/>
              <w:rPr>
                <w:sz w:val="22"/>
                <w:szCs w:val="22"/>
              </w:rPr>
            </w:pPr>
            <w:r w:rsidRPr="00212E5C">
              <w:rPr>
                <w:sz w:val="22"/>
                <w:szCs w:val="22"/>
              </w:rPr>
              <w:t>dla niniejszej inwestycji, pomiędzy Deweloperem a Bankiem Spółdzielczym w …., została zawarta umowa o prowadzenie otwartego mieszkani</w:t>
            </w:r>
            <w:bookmarkStart w:id="1" w:name="_Hlk531169773"/>
            <w:bookmarkStart w:id="2" w:name="_Hlk531116446"/>
            <w:r w:rsidRPr="00212E5C">
              <w:rPr>
                <w:sz w:val="22"/>
                <w:szCs w:val="22"/>
              </w:rPr>
              <w:t xml:space="preserve">owego rachunku powierniczego z dnia </w:t>
            </w:r>
            <w:bookmarkEnd w:id="1"/>
            <w:bookmarkEnd w:id="2"/>
            <w:r w:rsidRPr="00212E5C">
              <w:rPr>
                <w:sz w:val="22"/>
                <w:szCs w:val="22"/>
              </w:rPr>
              <w:t>………… roku – dalej jako „Umowa rachunku powierniczego”; na podstawie umowy otwartego mieszkaniowego rachunku powierniczego Bank Spółdzielczy w … prowadzi rachunek powierniczy, a dla przedmiotowej inwestycji – Lokalu Mieszkalnego – wygenerowany w ramach tego Rachunku Powierniczego, rachunek indywidualny;</w:t>
            </w:r>
          </w:p>
          <w:p w14:paraId="2F8B7BC5" w14:textId="19EA55DA" w:rsidR="003C1EF4" w:rsidRPr="00212E5C" w:rsidRDefault="003C0BA4" w:rsidP="003C1EF4">
            <w:pPr>
              <w:pStyle w:val="Akapitzlist"/>
              <w:numPr>
                <w:ilvl w:val="0"/>
                <w:numId w:val="20"/>
              </w:numPr>
              <w:tabs>
                <w:tab w:val="right" w:leader="hyphen" w:pos="9073"/>
              </w:tabs>
              <w:spacing w:line="276" w:lineRule="auto"/>
              <w:ind w:left="426"/>
              <w:jc w:val="both"/>
              <w:rPr>
                <w:sz w:val="22"/>
                <w:szCs w:val="22"/>
              </w:rPr>
            </w:pPr>
            <w:r w:rsidRPr="00212E5C">
              <w:rPr>
                <w:sz w:val="22"/>
                <w:szCs w:val="22"/>
              </w:rPr>
              <w:t>z</w:t>
            </w:r>
            <w:r w:rsidR="003C1EF4" w:rsidRPr="00212E5C">
              <w:rPr>
                <w:sz w:val="22"/>
                <w:szCs w:val="22"/>
              </w:rPr>
              <w:t xml:space="preserve">godnie z wyżej wskazaną umową otwartego mieszkaniowego rachunku powierniczego, koszty otwarcia i prowadzenia rachunku powierniczego (w tym wszelkie koszty, opłaty i prowizje) ponosi Deweloper. </w:t>
            </w:r>
          </w:p>
          <w:p w14:paraId="1517FA1A" w14:textId="18108183" w:rsidR="003C1EF4" w:rsidRPr="00212E5C" w:rsidRDefault="003C1EF4" w:rsidP="003C1EF4">
            <w:pPr>
              <w:pStyle w:val="Akapitzlist"/>
              <w:numPr>
                <w:ilvl w:val="0"/>
                <w:numId w:val="20"/>
              </w:numPr>
              <w:tabs>
                <w:tab w:val="right" w:leader="hyphen" w:pos="9073"/>
              </w:tabs>
              <w:spacing w:line="276" w:lineRule="auto"/>
              <w:ind w:left="426"/>
              <w:jc w:val="both"/>
              <w:rPr>
                <w:sz w:val="22"/>
                <w:szCs w:val="22"/>
              </w:rPr>
            </w:pPr>
            <w:r w:rsidRPr="00212E5C">
              <w:rPr>
                <w:sz w:val="22"/>
                <w:szCs w:val="22"/>
              </w:rPr>
              <w:t xml:space="preserve">Bank Spółdzielczy w …ewidencjonuje wpłaty i wypłaty odrębnie dla każdego Nabywcy, który zawarł z Deweloperem umowę deweloperską. </w:t>
            </w:r>
          </w:p>
          <w:p w14:paraId="53E28080" w14:textId="16F954F8" w:rsidR="003C1EF4" w:rsidRPr="00212E5C" w:rsidRDefault="00A725F6" w:rsidP="003C1EF4">
            <w:pPr>
              <w:pStyle w:val="Akapitzlist"/>
              <w:numPr>
                <w:ilvl w:val="0"/>
                <w:numId w:val="20"/>
              </w:numPr>
              <w:tabs>
                <w:tab w:val="right" w:leader="hyphen" w:pos="9073"/>
              </w:tabs>
              <w:spacing w:line="276" w:lineRule="auto"/>
              <w:ind w:left="426"/>
              <w:jc w:val="both"/>
              <w:rPr>
                <w:sz w:val="22"/>
                <w:szCs w:val="22"/>
              </w:rPr>
            </w:pPr>
            <w:r w:rsidRPr="00212E5C">
              <w:rPr>
                <w:sz w:val="22"/>
                <w:szCs w:val="22"/>
              </w:rPr>
              <w:t>w</w:t>
            </w:r>
            <w:r w:rsidR="003C1EF4" w:rsidRPr="00212E5C">
              <w:rPr>
                <w:sz w:val="22"/>
                <w:szCs w:val="22"/>
              </w:rPr>
              <w:t>płaty pochodzące od Nabywcy, zgromadzone na rachunku powierniczym, będą wypłacane przez Bank Spółdzielczy w … po stwierdzeniu przez Bank zakończenia danego etapu realizacji przedsięwzięcia deweloperskiego, zgodnie z harmonogramem przedsięwzięcia.</w:t>
            </w:r>
          </w:p>
          <w:p w14:paraId="33688C29" w14:textId="77777777" w:rsidR="003C1EF4" w:rsidRPr="00212E5C" w:rsidRDefault="003C1EF4" w:rsidP="003C1EF4">
            <w:pPr>
              <w:pStyle w:val="Akapitzlist"/>
              <w:numPr>
                <w:ilvl w:val="0"/>
                <w:numId w:val="20"/>
              </w:numPr>
              <w:tabs>
                <w:tab w:val="right" w:leader="hyphen" w:pos="9073"/>
              </w:tabs>
              <w:spacing w:line="276" w:lineRule="auto"/>
              <w:ind w:left="426"/>
              <w:jc w:val="both"/>
              <w:rPr>
                <w:sz w:val="22"/>
                <w:szCs w:val="22"/>
              </w:rPr>
            </w:pPr>
            <w:r w:rsidRPr="00212E5C">
              <w:rPr>
                <w:sz w:val="22"/>
                <w:szCs w:val="22"/>
              </w:rPr>
              <w:t xml:space="preserve">Deweloper ma prawo dysponować środkami wypłacanymi z rachunku powierniczego wyłącznie w celu realizacji przedsięwzięcia deweloperskiego, dla którego prowadzony jest ten rachunek. </w:t>
            </w:r>
          </w:p>
          <w:p w14:paraId="761E3365" w14:textId="77777777" w:rsidR="00D7577B" w:rsidRPr="00212E5C" w:rsidRDefault="003C1EF4" w:rsidP="00D7577B">
            <w:pPr>
              <w:pStyle w:val="Akapitzlist"/>
              <w:numPr>
                <w:ilvl w:val="0"/>
                <w:numId w:val="20"/>
              </w:numPr>
              <w:tabs>
                <w:tab w:val="right" w:leader="hyphen" w:pos="9073"/>
              </w:tabs>
              <w:spacing w:line="276" w:lineRule="auto"/>
              <w:ind w:left="426"/>
              <w:jc w:val="both"/>
              <w:rPr>
                <w:sz w:val="22"/>
                <w:szCs w:val="22"/>
              </w:rPr>
            </w:pPr>
            <w:r w:rsidRPr="00212E5C">
              <w:rPr>
                <w:sz w:val="22"/>
                <w:szCs w:val="22"/>
              </w:rPr>
              <w:t xml:space="preserve">Bank Spółdzielczy w … na żądanie Nabywcy informuje Go o dokonanych wpłatach </w:t>
            </w:r>
            <w:r w:rsidRPr="00212E5C">
              <w:rPr>
                <w:sz w:val="22"/>
                <w:szCs w:val="22"/>
              </w:rPr>
              <w:br/>
              <w:t xml:space="preserve">i wypłatach. </w:t>
            </w:r>
          </w:p>
          <w:p w14:paraId="0AA61089" w14:textId="7FA69223" w:rsidR="00ED00A3" w:rsidRPr="00212E5C" w:rsidRDefault="003C1EF4" w:rsidP="00D7577B">
            <w:pPr>
              <w:pStyle w:val="Akapitzlist"/>
              <w:numPr>
                <w:ilvl w:val="0"/>
                <w:numId w:val="20"/>
              </w:numPr>
              <w:tabs>
                <w:tab w:val="right" w:leader="hyphen" w:pos="9073"/>
              </w:tabs>
              <w:spacing w:line="276" w:lineRule="auto"/>
              <w:ind w:left="426"/>
              <w:jc w:val="both"/>
              <w:rPr>
                <w:sz w:val="20"/>
                <w:szCs w:val="20"/>
              </w:rPr>
            </w:pPr>
            <w:r w:rsidRPr="00212E5C">
              <w:rPr>
                <w:sz w:val="22"/>
                <w:szCs w:val="22"/>
              </w:rPr>
              <w:t>Prawo wypowiedzenia umowy otwartego mieszkaniowego rachunku powierniczego przysługuje wyłącznie Bank Spółdzielczy w … i tylko z ważnych powodów.</w:t>
            </w:r>
            <w:r w:rsidRPr="00212E5C">
              <w:rPr>
                <w:sz w:val="20"/>
                <w:szCs w:val="20"/>
              </w:rPr>
              <w:t xml:space="preserve"> </w:t>
            </w:r>
          </w:p>
        </w:tc>
      </w:tr>
      <w:tr w:rsidR="00ED00A3" w:rsidRPr="00D44AE0" w14:paraId="4FD4F8F2" w14:textId="77777777" w:rsidTr="00212E5C">
        <w:trPr>
          <w:trHeight w:val="2400"/>
        </w:trPr>
        <w:tc>
          <w:tcPr>
            <w:tcW w:w="3540" w:type="dxa"/>
            <w:gridSpan w:val="5"/>
            <w:tcBorders>
              <w:bottom w:val="single" w:sz="4" w:space="0" w:color="auto"/>
              <w:tr2bl w:val="single" w:sz="4" w:space="0" w:color="auto"/>
            </w:tcBorders>
          </w:tcPr>
          <w:p w14:paraId="33B4A0B9" w14:textId="77777777" w:rsidR="00ED00A3" w:rsidRPr="00D44AE0" w:rsidRDefault="00ED00A3" w:rsidP="00D05074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76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386A782" w14:textId="77777777" w:rsidR="00ED00A3" w:rsidRPr="00D44AE0" w:rsidRDefault="00ED00A3" w:rsidP="00ED00A3">
            <w:pPr>
              <w:pStyle w:val="Standard"/>
              <w:tabs>
                <w:tab w:val="left" w:pos="168"/>
              </w:tabs>
              <w:spacing w:line="200" w:lineRule="atLeast"/>
              <w:jc w:val="both"/>
              <w:rPr>
                <w:rFonts w:cs="Times New Roman"/>
                <w:bCs/>
                <w:iCs/>
                <w:sz w:val="22"/>
                <w:szCs w:val="22"/>
                <w:u w:val="single"/>
              </w:rPr>
            </w:pPr>
          </w:p>
        </w:tc>
      </w:tr>
      <w:tr w:rsidR="00D05074" w:rsidRPr="00D44AE0" w14:paraId="09B741EE" w14:textId="77777777" w:rsidTr="00961007">
        <w:trPr>
          <w:trHeight w:val="430"/>
        </w:trPr>
        <w:tc>
          <w:tcPr>
            <w:tcW w:w="9016" w:type="dxa"/>
            <w:gridSpan w:val="9"/>
            <w:vAlign w:val="center"/>
          </w:tcPr>
          <w:p w14:paraId="3336D6E0" w14:textId="77777777" w:rsidR="00D05074" w:rsidRPr="00D44AE0" w:rsidRDefault="00D05074" w:rsidP="00D05074">
            <w:pPr>
              <w:pStyle w:val="Standard"/>
              <w:ind w:right="-1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291F3DF0" w14:textId="67DA0D23" w:rsidR="00D05074" w:rsidRPr="00D44AE0" w:rsidRDefault="00D05074" w:rsidP="00D05074">
            <w:pPr>
              <w:pStyle w:val="Standard"/>
              <w:ind w:right="-1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Harmonogram przedsięwzięcia deweloperskiego w etapach</w:t>
            </w:r>
          </w:p>
          <w:p w14:paraId="50BD501D" w14:textId="6CB1791C" w:rsidR="00D05074" w:rsidRPr="00D44AE0" w:rsidRDefault="00D05074" w:rsidP="00D05074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05074" w:rsidRPr="00D44AE0" w14:paraId="0D51AAAC" w14:textId="77777777" w:rsidTr="00961007">
        <w:trPr>
          <w:trHeight w:val="320"/>
        </w:trPr>
        <w:tc>
          <w:tcPr>
            <w:tcW w:w="9016" w:type="dxa"/>
            <w:gridSpan w:val="9"/>
            <w:vAlign w:val="center"/>
          </w:tcPr>
          <w:p w14:paraId="53981B07" w14:textId="7C77357F" w:rsidR="00D05074" w:rsidRPr="00D44AE0" w:rsidRDefault="00D05074" w:rsidP="00D05074">
            <w:pPr>
              <w:pStyle w:val="Standard"/>
              <w:ind w:right="-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Harmonogram zadania inwestycyjnego</w:t>
            </w:r>
          </w:p>
        </w:tc>
      </w:tr>
      <w:tr w:rsidR="00D05074" w:rsidRPr="00B803DB" w14:paraId="43BA6F31" w14:textId="299B2ECD" w:rsidTr="00961007">
        <w:trPr>
          <w:trHeight w:val="360"/>
        </w:trPr>
        <w:tc>
          <w:tcPr>
            <w:tcW w:w="595" w:type="dxa"/>
            <w:vAlign w:val="center"/>
          </w:tcPr>
          <w:p w14:paraId="2788BCA9" w14:textId="35FCF2AA" w:rsidR="00D05074" w:rsidRPr="00FA1DB5" w:rsidRDefault="00D05074" w:rsidP="00D05074">
            <w:pPr>
              <w:pStyle w:val="Standard"/>
              <w:ind w:right="-1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FA1DB5">
              <w:rPr>
                <w:rFonts w:cs="Times New Roman"/>
                <w:i/>
                <w:iCs/>
                <w:sz w:val="22"/>
                <w:szCs w:val="22"/>
              </w:rPr>
              <w:t>etap</w:t>
            </w:r>
          </w:p>
        </w:tc>
        <w:tc>
          <w:tcPr>
            <w:tcW w:w="1742" w:type="dxa"/>
            <w:gridSpan w:val="2"/>
            <w:vAlign w:val="center"/>
          </w:tcPr>
          <w:p w14:paraId="26F97DEB" w14:textId="30C8A32E" w:rsidR="00D05074" w:rsidRPr="00FA1DB5" w:rsidRDefault="00D05074" w:rsidP="00D05074">
            <w:pPr>
              <w:pStyle w:val="Standard"/>
              <w:ind w:right="-1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FA1DB5">
              <w:rPr>
                <w:rFonts w:cs="Times New Roman"/>
                <w:i/>
                <w:iCs/>
                <w:sz w:val="22"/>
                <w:szCs w:val="22"/>
              </w:rPr>
              <w:t xml:space="preserve">wskaźnik </w:t>
            </w:r>
          </w:p>
          <w:p w14:paraId="50858652" w14:textId="160DB585" w:rsidR="00D05074" w:rsidRPr="00FA1DB5" w:rsidRDefault="00D05074" w:rsidP="00D05074">
            <w:pPr>
              <w:pStyle w:val="Standard"/>
              <w:ind w:right="-1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FA1DB5">
              <w:rPr>
                <w:rFonts w:cs="Times New Roman"/>
                <w:i/>
                <w:iCs/>
                <w:sz w:val="22"/>
                <w:szCs w:val="22"/>
              </w:rPr>
              <w:t>zaawansowania</w:t>
            </w:r>
          </w:p>
        </w:tc>
        <w:tc>
          <w:tcPr>
            <w:tcW w:w="4707" w:type="dxa"/>
            <w:gridSpan w:val="5"/>
            <w:vAlign w:val="center"/>
          </w:tcPr>
          <w:p w14:paraId="00FD8F57" w14:textId="5D9CFC23" w:rsidR="00D05074" w:rsidRPr="00FA1DB5" w:rsidRDefault="00D05074" w:rsidP="00D05074">
            <w:pPr>
              <w:pStyle w:val="Standard"/>
              <w:ind w:right="-1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FA1DB5">
              <w:rPr>
                <w:rFonts w:cs="Times New Roman"/>
                <w:i/>
                <w:iCs/>
                <w:sz w:val="22"/>
                <w:szCs w:val="22"/>
              </w:rPr>
              <w:t>przedmiot</w:t>
            </w:r>
          </w:p>
        </w:tc>
        <w:tc>
          <w:tcPr>
            <w:tcW w:w="1972" w:type="dxa"/>
            <w:vAlign w:val="center"/>
          </w:tcPr>
          <w:p w14:paraId="415F3E0C" w14:textId="10620A2D" w:rsidR="00D05074" w:rsidRPr="00B803DB" w:rsidRDefault="00D05074" w:rsidP="00D05074">
            <w:pPr>
              <w:pStyle w:val="Standard"/>
              <w:ind w:left="12" w:right="-1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B803DB">
              <w:rPr>
                <w:rFonts w:cs="Times New Roman"/>
                <w:i/>
                <w:iCs/>
                <w:sz w:val="22"/>
                <w:szCs w:val="22"/>
              </w:rPr>
              <w:t>termin realizacji</w:t>
            </w:r>
          </w:p>
        </w:tc>
      </w:tr>
      <w:tr w:rsidR="00D05074" w:rsidRPr="00B803DB" w14:paraId="6E7988DE" w14:textId="77777777" w:rsidTr="00A3674D">
        <w:trPr>
          <w:trHeight w:val="6732"/>
        </w:trPr>
        <w:tc>
          <w:tcPr>
            <w:tcW w:w="595" w:type="dxa"/>
          </w:tcPr>
          <w:p w14:paraId="7CDC7D8C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 xml:space="preserve">1. </w:t>
            </w:r>
          </w:p>
          <w:p w14:paraId="172A3EE3" w14:textId="77777777" w:rsidR="00002578" w:rsidRPr="004B3707" w:rsidRDefault="00002578" w:rsidP="00A3674D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4ABB5697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</w:t>
            </w:r>
          </w:p>
          <w:p w14:paraId="0FF5CDAD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 xml:space="preserve">2. </w:t>
            </w:r>
          </w:p>
          <w:p w14:paraId="2AEFCC05" w14:textId="77777777" w:rsidR="00002578" w:rsidRPr="004B3707" w:rsidRDefault="00002578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4C729FDA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</w:t>
            </w:r>
          </w:p>
          <w:p w14:paraId="646B4556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3.</w:t>
            </w:r>
          </w:p>
          <w:p w14:paraId="4C0EDCE0" w14:textId="77777777" w:rsidR="00002578" w:rsidRPr="004B3707" w:rsidRDefault="00002578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713C647A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 xml:space="preserve"> ----</w:t>
            </w:r>
          </w:p>
          <w:p w14:paraId="34E78AC4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4.</w:t>
            </w:r>
          </w:p>
          <w:p w14:paraId="2D0D17BE" w14:textId="5EA53699" w:rsidR="00002578" w:rsidRPr="004B3707" w:rsidRDefault="00002578" w:rsidP="00A3674D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A548DF1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</w:t>
            </w:r>
          </w:p>
          <w:p w14:paraId="48D6400D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 xml:space="preserve">5. </w:t>
            </w:r>
          </w:p>
          <w:p w14:paraId="5E6402F8" w14:textId="77777777" w:rsidR="00002578" w:rsidRDefault="00002578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5BE3C7EE" w14:textId="77777777" w:rsidR="00002578" w:rsidRPr="004B3707" w:rsidRDefault="00002578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4C79E075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</w:t>
            </w:r>
          </w:p>
          <w:p w14:paraId="7AA4D107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6.</w:t>
            </w:r>
          </w:p>
          <w:p w14:paraId="5CCDC8C7" w14:textId="77777777" w:rsidR="00A3674D" w:rsidRDefault="00A3674D" w:rsidP="00A3674D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</w:p>
          <w:p w14:paraId="4834EECD" w14:textId="032C7D41" w:rsidR="00002578" w:rsidRPr="004B3707" w:rsidRDefault="00002578" w:rsidP="00A3674D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1BA18A6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</w:t>
            </w:r>
          </w:p>
          <w:p w14:paraId="4B505A8A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7.</w:t>
            </w:r>
          </w:p>
          <w:p w14:paraId="0E3A315E" w14:textId="77777777" w:rsidR="00002578" w:rsidRPr="004B3707" w:rsidRDefault="00002578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6984AE73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</w:t>
            </w:r>
          </w:p>
          <w:p w14:paraId="222560AC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 xml:space="preserve">8. </w:t>
            </w:r>
          </w:p>
          <w:p w14:paraId="7DA1BC51" w14:textId="10C57018" w:rsidR="00D05074" w:rsidRPr="00D44AE0" w:rsidRDefault="00D05074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42" w:type="dxa"/>
            <w:gridSpan w:val="2"/>
          </w:tcPr>
          <w:p w14:paraId="645D3EA5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4B3707">
              <w:rPr>
                <w:rFonts w:cs="Times New Roman"/>
                <w:sz w:val="22"/>
                <w:szCs w:val="22"/>
              </w:rPr>
              <w:t xml:space="preserve"> %</w:t>
            </w:r>
          </w:p>
          <w:p w14:paraId="71EF5BB4" w14:textId="77777777" w:rsidR="00002578" w:rsidRPr="004B3707" w:rsidRDefault="00002578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069E07D9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</w:t>
            </w:r>
          </w:p>
          <w:p w14:paraId="779FC241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B3707">
              <w:rPr>
                <w:rFonts w:cs="Times New Roman"/>
                <w:sz w:val="22"/>
                <w:szCs w:val="22"/>
              </w:rPr>
              <w:t xml:space="preserve"> %</w:t>
            </w:r>
          </w:p>
          <w:p w14:paraId="708D6E6E" w14:textId="77777777" w:rsidR="00002578" w:rsidRPr="004B3707" w:rsidRDefault="00002578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7CD2614D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</w:t>
            </w:r>
          </w:p>
          <w:p w14:paraId="48D1E044" w14:textId="6BAB39B1" w:rsidR="00002578" w:rsidRPr="004B3707" w:rsidRDefault="00002578" w:rsidP="00A3674D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B3707">
              <w:rPr>
                <w:rFonts w:cs="Times New Roman"/>
                <w:sz w:val="22"/>
                <w:szCs w:val="22"/>
              </w:rPr>
              <w:t xml:space="preserve"> %</w:t>
            </w:r>
          </w:p>
          <w:p w14:paraId="36957C73" w14:textId="77777777" w:rsidR="00002578" w:rsidRPr="004B3707" w:rsidRDefault="00002578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1FD42943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</w:t>
            </w:r>
          </w:p>
          <w:p w14:paraId="293FAEE1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B3707">
              <w:rPr>
                <w:rFonts w:cs="Times New Roman"/>
                <w:sz w:val="22"/>
                <w:szCs w:val="22"/>
              </w:rPr>
              <w:t xml:space="preserve"> %</w:t>
            </w:r>
          </w:p>
          <w:p w14:paraId="1D37485F" w14:textId="77777777" w:rsidR="00002578" w:rsidRPr="004B3707" w:rsidRDefault="00002578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6CE02253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</w:t>
            </w:r>
          </w:p>
          <w:p w14:paraId="6D91C4BC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4B3707">
              <w:rPr>
                <w:rFonts w:cs="Times New Roman"/>
                <w:sz w:val="22"/>
                <w:szCs w:val="22"/>
              </w:rPr>
              <w:t xml:space="preserve"> %</w:t>
            </w:r>
          </w:p>
          <w:p w14:paraId="75C5A80A" w14:textId="2690056C" w:rsidR="00002578" w:rsidRDefault="00002578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7E2CD68C" w14:textId="77777777" w:rsidR="00A3674D" w:rsidRPr="004B3707" w:rsidRDefault="00A3674D" w:rsidP="00002578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3ACC715B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</w:t>
            </w:r>
          </w:p>
          <w:p w14:paraId="54857FD7" w14:textId="57F4B80D" w:rsidR="00002578" w:rsidRDefault="00002578" w:rsidP="00A3674D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B3707">
              <w:rPr>
                <w:rFonts w:cs="Times New Roman"/>
                <w:sz w:val="22"/>
                <w:szCs w:val="22"/>
              </w:rPr>
              <w:t>0 %</w:t>
            </w:r>
          </w:p>
          <w:p w14:paraId="20863BEA" w14:textId="22D123E7" w:rsidR="00002578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</w:p>
          <w:p w14:paraId="4C5B1E46" w14:textId="77777777" w:rsidR="00A3674D" w:rsidRPr="004B3707" w:rsidRDefault="00A3674D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</w:p>
          <w:p w14:paraId="58B54D8F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</w:t>
            </w:r>
          </w:p>
          <w:p w14:paraId="3E6D40B7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10 %</w:t>
            </w:r>
          </w:p>
          <w:p w14:paraId="5CE12395" w14:textId="77777777" w:rsidR="00002578" w:rsidRPr="004B3707" w:rsidRDefault="00002578" w:rsidP="00A3674D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441EFF58" w14:textId="6177D431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</w:t>
            </w:r>
            <w:r w:rsidR="00A3674D">
              <w:rPr>
                <w:rFonts w:cs="Times New Roman"/>
                <w:sz w:val="22"/>
                <w:szCs w:val="22"/>
              </w:rPr>
              <w:t>-</w:t>
            </w:r>
            <w:r w:rsidRPr="004B3707">
              <w:rPr>
                <w:rFonts w:cs="Times New Roman"/>
                <w:sz w:val="22"/>
                <w:szCs w:val="22"/>
              </w:rPr>
              <w:t>--------</w:t>
            </w:r>
          </w:p>
          <w:p w14:paraId="7436B0A0" w14:textId="77777777" w:rsidR="00002578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10 %</w:t>
            </w:r>
          </w:p>
          <w:p w14:paraId="7122EC46" w14:textId="77777777" w:rsidR="00002578" w:rsidRPr="004B3707" w:rsidRDefault="00002578" w:rsidP="00002578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</w:p>
          <w:p w14:paraId="40C261D8" w14:textId="7F225D2B" w:rsidR="00D05074" w:rsidRPr="00D44AE0" w:rsidRDefault="00D05074" w:rsidP="00C23212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5"/>
          </w:tcPr>
          <w:p w14:paraId="62C1EF95" w14:textId="77777777" w:rsidR="00A3674D" w:rsidRDefault="00A3674D" w:rsidP="00A367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wykop, wykonanie  fundamentów, ścian piwnicznych konstrukcyjnych, stropu piwnicy, </w:t>
            </w:r>
          </w:p>
          <w:p w14:paraId="3CFC669D" w14:textId="77777777" w:rsidR="00A3674D" w:rsidRDefault="00A3674D" w:rsidP="00A367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-------------------------------------------------------------</w:t>
            </w:r>
          </w:p>
          <w:p w14:paraId="39F968A8" w14:textId="77777777" w:rsidR="00A3674D" w:rsidRDefault="00A3674D" w:rsidP="00A367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wykonanie ścian konstrukcyjnych parteru, stropu parteru, </w:t>
            </w:r>
          </w:p>
          <w:p w14:paraId="59D3A5D3" w14:textId="77777777" w:rsidR="00A3674D" w:rsidRDefault="00A3674D" w:rsidP="00A367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-------------------------------------------------------------</w:t>
            </w:r>
          </w:p>
          <w:p w14:paraId="278D6526" w14:textId="77777777" w:rsidR="00A3674D" w:rsidRDefault="00A3674D" w:rsidP="00A367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wykonanie ścian konstrukcyjnych I piętra, wykonanie stropu I piętra, </w:t>
            </w:r>
          </w:p>
          <w:p w14:paraId="79CC6924" w14:textId="77777777" w:rsidR="00A3674D" w:rsidRDefault="00A3674D" w:rsidP="00A367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-------------------------------------------------------------</w:t>
            </w:r>
          </w:p>
          <w:p w14:paraId="31EA8F60" w14:textId="77777777" w:rsidR="00A3674D" w:rsidRDefault="00A3674D" w:rsidP="00A367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wykonanie ścian konstrukcyjnych II piętra, stropu II piętra, </w:t>
            </w:r>
          </w:p>
          <w:p w14:paraId="0D8147D8" w14:textId="77777777" w:rsidR="00A3674D" w:rsidRDefault="00A3674D" w:rsidP="00A367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-------------------------------------------------------------</w:t>
            </w:r>
          </w:p>
          <w:p w14:paraId="33ADE6B0" w14:textId="77777777" w:rsidR="00A3674D" w:rsidRDefault="00A3674D" w:rsidP="00A367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wykonanie ścian konstrukcyjnych III piętra, IV piętra (poddasza), dach – konstrukcja i pokrycie, ściany działowe </w:t>
            </w:r>
          </w:p>
          <w:p w14:paraId="57C576AB" w14:textId="77777777" w:rsidR="00A3674D" w:rsidRDefault="00A3674D" w:rsidP="00A3674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-------------------------------------------------------------</w:t>
            </w:r>
          </w:p>
          <w:p w14:paraId="4D6656B0" w14:textId="77777777" w:rsidR="00A3674D" w:rsidRDefault="00A3674D" w:rsidP="00A3674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montaż stolarki okiennej, wykonanie wewnętrznych instalacji elektrycznych,  instalacje </w:t>
            </w:r>
            <w:proofErr w:type="spellStart"/>
            <w:r>
              <w:rPr>
                <w:rFonts w:cs="Times New Roman"/>
                <w:sz w:val="22"/>
                <w:szCs w:val="22"/>
              </w:rPr>
              <w:t>wodno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- kanalizacyjne, centralnego ogrzewania </w:t>
            </w:r>
          </w:p>
          <w:p w14:paraId="45FD32E2" w14:textId="77777777" w:rsidR="00A3674D" w:rsidRDefault="00A3674D" w:rsidP="00A3674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-------------------------------------------------------------</w:t>
            </w:r>
          </w:p>
          <w:p w14:paraId="1757CB43" w14:textId="12B8D232" w:rsidR="00A3674D" w:rsidRDefault="00A3674D" w:rsidP="00A3674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wykonanie tynków i posadzek, montaż stolarki drzwiowej</w:t>
            </w:r>
            <w:r>
              <w:rPr>
                <w:rFonts w:cs="Times New Roman"/>
                <w:sz w:val="22"/>
                <w:szCs w:val="22"/>
              </w:rPr>
              <w:br/>
              <w:t>-------------------------------------------------------------</w:t>
            </w:r>
          </w:p>
          <w:p w14:paraId="7C3073F5" w14:textId="3AEF8B1E" w:rsidR="00D05074" w:rsidRPr="00D44AE0" w:rsidRDefault="00A3674D" w:rsidP="00A3674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wykonanie elewacji budynku, wykonanie przyłączy sieci do budynku, wykonanie miejsc postojowych, zagospodarowanie terenu </w:t>
            </w:r>
          </w:p>
        </w:tc>
        <w:tc>
          <w:tcPr>
            <w:tcW w:w="1972" w:type="dxa"/>
          </w:tcPr>
          <w:p w14:paraId="6E16D225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do 31.01.2022 r.</w:t>
            </w:r>
          </w:p>
          <w:p w14:paraId="26E39F00" w14:textId="77777777" w:rsidR="000D19C4" w:rsidRPr="004B3707" w:rsidRDefault="000D19C4" w:rsidP="000D19C4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055789A9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-----------------------</w:t>
            </w:r>
          </w:p>
          <w:p w14:paraId="276888AD" w14:textId="576488E7" w:rsidR="000D19C4" w:rsidRDefault="000D19C4" w:rsidP="00A3674D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do 31.03.2022 r.</w:t>
            </w:r>
          </w:p>
          <w:p w14:paraId="70500FE3" w14:textId="77777777" w:rsidR="000D19C4" w:rsidRPr="004B3707" w:rsidRDefault="000D19C4" w:rsidP="000D19C4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4A7E7CC3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-----------------------</w:t>
            </w:r>
          </w:p>
          <w:p w14:paraId="71852412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do 30.04.2022 r.</w:t>
            </w:r>
          </w:p>
          <w:p w14:paraId="0C9FE1C6" w14:textId="77777777" w:rsidR="000D19C4" w:rsidRPr="004B3707" w:rsidRDefault="000D19C4" w:rsidP="000D19C4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6CA51356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-----------------------</w:t>
            </w:r>
          </w:p>
          <w:p w14:paraId="13E3C31B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do 30.06.2022 r.</w:t>
            </w:r>
          </w:p>
          <w:p w14:paraId="2E4100F8" w14:textId="77777777" w:rsidR="000D19C4" w:rsidRPr="004B3707" w:rsidRDefault="000D19C4" w:rsidP="00A3674D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0ECEF5D9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-----------------------</w:t>
            </w:r>
          </w:p>
          <w:p w14:paraId="34BA51CF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do 30.09.2022 r.</w:t>
            </w:r>
          </w:p>
          <w:p w14:paraId="613D2125" w14:textId="77777777" w:rsidR="000D19C4" w:rsidRDefault="000D19C4" w:rsidP="00A3674D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012D8474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</w:p>
          <w:p w14:paraId="4A3EFADB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-----------------------</w:t>
            </w:r>
          </w:p>
          <w:p w14:paraId="6D2A7D8C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do 31.10.2022 r.</w:t>
            </w:r>
          </w:p>
          <w:p w14:paraId="3BBC2824" w14:textId="46E4DD5C" w:rsidR="000D19C4" w:rsidRDefault="000D19C4" w:rsidP="00A3674D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550CEB49" w14:textId="77777777" w:rsidR="00A3674D" w:rsidRPr="004B3707" w:rsidRDefault="00A3674D" w:rsidP="00A3674D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3C5CC0A0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---------------------</w:t>
            </w:r>
          </w:p>
          <w:p w14:paraId="4D5681E8" w14:textId="77777777" w:rsidR="000D19C4" w:rsidRPr="004B3707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 xml:space="preserve">do 31.12.2022 r. </w:t>
            </w:r>
          </w:p>
          <w:p w14:paraId="620B6528" w14:textId="77777777" w:rsidR="000D19C4" w:rsidRPr="004B3707" w:rsidRDefault="000D19C4" w:rsidP="000D19C4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  <w:p w14:paraId="69DD6BB2" w14:textId="6A34968E" w:rsidR="00D05074" w:rsidRPr="00B803DB" w:rsidRDefault="000D19C4" w:rsidP="000D19C4">
            <w:pPr>
              <w:pStyle w:val="Standard"/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B3707">
              <w:rPr>
                <w:rFonts w:cs="Times New Roman"/>
                <w:sz w:val="22"/>
                <w:szCs w:val="22"/>
              </w:rPr>
              <w:t>-----------------------do 30.03.2023 r.</w:t>
            </w:r>
          </w:p>
        </w:tc>
      </w:tr>
    </w:tbl>
    <w:p w14:paraId="19AE7178" w14:textId="28AA1118" w:rsidR="008835E7" w:rsidRPr="00D44AE0" w:rsidRDefault="00895E1C" w:rsidP="008A746E">
      <w:pPr>
        <w:pStyle w:val="Standard"/>
        <w:ind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9CB" w:rsidRPr="00D44AE0" w14:paraId="79BE3033" w14:textId="77777777" w:rsidTr="00F1537B">
        <w:trPr>
          <w:trHeight w:val="397"/>
        </w:trPr>
        <w:tc>
          <w:tcPr>
            <w:tcW w:w="9062" w:type="dxa"/>
          </w:tcPr>
          <w:p w14:paraId="7FD1F8BA" w14:textId="6D39EFE9" w:rsidR="0071185F" w:rsidRDefault="0071185F" w:rsidP="003739CB">
            <w:pPr>
              <w:pStyle w:val="Standard"/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A26A46">
              <w:rPr>
                <w:rFonts w:cs="Times New Roman"/>
                <w:color w:val="000000"/>
                <w:kern w:val="2"/>
                <w:sz w:val="22"/>
                <w:szCs w:val="22"/>
              </w:rPr>
              <w:t>Pozostała część ceny zostanie zapłacona</w:t>
            </w:r>
            <w:r w:rsidRPr="00A26A46">
              <w:rPr>
                <w:rFonts w:cs="Times New Roman"/>
                <w:kern w:val="2"/>
                <w:sz w:val="22"/>
                <w:szCs w:val="22"/>
              </w:rPr>
              <w:t xml:space="preserve">, stosownie do </w:t>
            </w:r>
            <w:r w:rsidRPr="00A26A46">
              <w:rPr>
                <w:rFonts w:cs="Times New Roman"/>
                <w:bCs/>
                <w:kern w:val="2"/>
                <w:sz w:val="22"/>
                <w:szCs w:val="22"/>
              </w:rPr>
              <w:t>treści umowy deweloperskiej,</w:t>
            </w:r>
            <w:r w:rsidRPr="00A26A46">
              <w:rPr>
                <w:rFonts w:cs="Times New Roman"/>
                <w:b/>
                <w:kern w:val="2"/>
                <w:sz w:val="22"/>
                <w:szCs w:val="22"/>
              </w:rPr>
              <w:t xml:space="preserve"> </w:t>
            </w:r>
            <w:r w:rsidRPr="00A26A46">
              <w:rPr>
                <w:rFonts w:cs="Times New Roman"/>
                <w:kern w:val="2"/>
                <w:sz w:val="22"/>
                <w:szCs w:val="22"/>
              </w:rPr>
              <w:t xml:space="preserve">powiązanej </w:t>
            </w:r>
            <w:r w:rsidR="00EB1C50" w:rsidRPr="00A26A46">
              <w:rPr>
                <w:rFonts w:cs="Times New Roman"/>
                <w:kern w:val="2"/>
                <w:sz w:val="22"/>
                <w:szCs w:val="22"/>
              </w:rPr>
              <w:br/>
            </w:r>
            <w:r w:rsidRPr="00A26A46">
              <w:rPr>
                <w:rFonts w:cs="Times New Roman"/>
                <w:kern w:val="2"/>
                <w:sz w:val="22"/>
                <w:szCs w:val="22"/>
              </w:rPr>
              <w:t xml:space="preserve">z realizacją etapów robót budowlanych, </w:t>
            </w:r>
            <w:r w:rsidRPr="00A26A46">
              <w:rPr>
                <w:rFonts w:cs="Times New Roman"/>
                <w:color w:val="000000"/>
                <w:kern w:val="2"/>
                <w:sz w:val="22"/>
                <w:szCs w:val="22"/>
              </w:rPr>
              <w:t xml:space="preserve">w terminie 10 (dziesięciu) dni kalendarzowych od dnia zawiadomienia Nabywcy </w:t>
            </w:r>
            <w:r w:rsidRPr="00A26A46">
              <w:rPr>
                <w:rFonts w:cs="Times New Roman"/>
                <w:kern w:val="2"/>
                <w:sz w:val="22"/>
                <w:szCs w:val="22"/>
              </w:rPr>
              <w:t>emailem na adres</w:t>
            </w:r>
            <w:r w:rsidR="00A26A46" w:rsidRPr="00A26A46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r w:rsidRPr="00A26A46">
              <w:rPr>
                <w:rFonts w:cs="Times New Roman"/>
                <w:kern w:val="2"/>
                <w:sz w:val="22"/>
                <w:szCs w:val="22"/>
              </w:rPr>
              <w:t>lub smsem wysłanym pod numer GSM</w:t>
            </w:r>
            <w:r w:rsidR="00A26A46" w:rsidRPr="00A26A46">
              <w:rPr>
                <w:rFonts w:cs="Times New Roman"/>
                <w:kern w:val="2"/>
                <w:sz w:val="22"/>
                <w:szCs w:val="22"/>
              </w:rPr>
              <w:t xml:space="preserve">, wskazany przez Nabywcę w umowie deweloperskiej </w:t>
            </w:r>
            <w:r w:rsidRPr="00A26A46">
              <w:rPr>
                <w:rFonts w:cs="Times New Roman"/>
                <w:kern w:val="2"/>
                <w:sz w:val="22"/>
                <w:szCs w:val="22"/>
              </w:rPr>
              <w:t xml:space="preserve">– o zakończeniu poszczególnych etapów. </w:t>
            </w:r>
          </w:p>
          <w:p w14:paraId="62B59E00" w14:textId="6D53C105" w:rsidR="00B17F12" w:rsidRPr="00A26A46" w:rsidRDefault="00B17F12" w:rsidP="003739CB">
            <w:pPr>
              <w:pStyle w:val="Standard"/>
              <w:jc w:val="both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 xml:space="preserve">Dopuszczenie waloryzacji ceny oraz określenie zasad waloryzacji: nie dotyczy. </w:t>
            </w:r>
          </w:p>
          <w:p w14:paraId="6BCB851A" w14:textId="0D4F9041" w:rsidR="0071185F" w:rsidRPr="000E29FD" w:rsidRDefault="003739CB" w:rsidP="003739CB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6A46">
              <w:rPr>
                <w:rFonts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Wpłat należy dokonywać na wskazany </w:t>
            </w:r>
            <w:r w:rsidR="0071185F" w:rsidRPr="00A26A46">
              <w:rPr>
                <w:rFonts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w umowie deweloperskiej indywidualny </w:t>
            </w:r>
            <w:r w:rsidRPr="00A26A46">
              <w:rPr>
                <w:rFonts w:cs="Times New Roman"/>
                <w:b/>
                <w:bCs/>
                <w:i/>
                <w:iCs/>
                <w:sz w:val="22"/>
                <w:szCs w:val="22"/>
                <w:u w:val="single"/>
              </w:rPr>
              <w:t>rachunek powierniczy.</w:t>
            </w:r>
          </w:p>
        </w:tc>
      </w:tr>
    </w:tbl>
    <w:p w14:paraId="1C9FF000" w14:textId="48D662C6" w:rsidR="00871E05" w:rsidRPr="00D44AE0" w:rsidRDefault="00871E05" w:rsidP="008A746E">
      <w:pPr>
        <w:pStyle w:val="Standard"/>
        <w:ind w:right="-1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7261"/>
      </w:tblGrid>
      <w:tr w:rsidR="00D44AE0" w:rsidRPr="00D44AE0" w14:paraId="4982724E" w14:textId="77777777" w:rsidTr="00E92566">
        <w:trPr>
          <w:trHeight w:val="397"/>
        </w:trPr>
        <w:tc>
          <w:tcPr>
            <w:tcW w:w="9016" w:type="dxa"/>
            <w:gridSpan w:val="2"/>
          </w:tcPr>
          <w:p w14:paraId="4474A248" w14:textId="2A77447C" w:rsidR="005B47CE" w:rsidRPr="009A3CE2" w:rsidRDefault="005B47CE" w:rsidP="005B47CE">
            <w:pPr>
              <w:pStyle w:val="Standard"/>
              <w:ind w:right="-1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9A3CE2">
              <w:rPr>
                <w:rFonts w:cs="Times New Roman"/>
                <w:b/>
                <w:bCs/>
                <w:sz w:val="22"/>
                <w:szCs w:val="22"/>
              </w:rPr>
              <w:t>WARUNKI ODSTĄPIENIA OD UMOWY DEWELOPERSKIEJ</w:t>
            </w:r>
          </w:p>
        </w:tc>
      </w:tr>
      <w:tr w:rsidR="005B47CE" w:rsidRPr="0050458C" w14:paraId="02D509F4" w14:textId="77777777" w:rsidTr="009A3CE2">
        <w:trPr>
          <w:trHeight w:val="397"/>
        </w:trPr>
        <w:tc>
          <w:tcPr>
            <w:tcW w:w="1755" w:type="dxa"/>
          </w:tcPr>
          <w:p w14:paraId="2C68057C" w14:textId="188A8A45" w:rsidR="005B47CE" w:rsidRPr="0050458C" w:rsidRDefault="005B47CE" w:rsidP="005B47CE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50458C">
              <w:rPr>
                <w:rFonts w:cs="Times New Roman"/>
                <w:i/>
                <w:iCs/>
                <w:sz w:val="22"/>
                <w:szCs w:val="22"/>
              </w:rPr>
              <w:t>Należy opisać na jakich warunkach można odstąpić od umowy deweloperskiej</w:t>
            </w:r>
          </w:p>
        </w:tc>
        <w:tc>
          <w:tcPr>
            <w:tcW w:w="7261" w:type="dxa"/>
          </w:tcPr>
          <w:p w14:paraId="58210D60" w14:textId="093A7FED" w:rsidR="00A3752C" w:rsidRPr="00BB0F43" w:rsidRDefault="00A3752C" w:rsidP="00BB0F43">
            <w:pPr>
              <w:pStyle w:val="Tekstpodstawowy31"/>
              <w:numPr>
                <w:ilvl w:val="3"/>
                <w:numId w:val="23"/>
              </w:numPr>
              <w:tabs>
                <w:tab w:val="clear" w:pos="360"/>
                <w:tab w:val="left" w:pos="0"/>
                <w:tab w:val="decimal" w:leader="hyphen" w:pos="9072"/>
              </w:tabs>
              <w:overflowPunct/>
              <w:autoSpaceDE/>
              <w:ind w:left="401"/>
              <w:rPr>
                <w:rFonts w:cs="Times New Roman"/>
                <w:sz w:val="22"/>
                <w:szCs w:val="22"/>
              </w:rPr>
            </w:pPr>
            <w:r w:rsidRPr="00BB0F43">
              <w:rPr>
                <w:rFonts w:cs="Times New Roman"/>
                <w:sz w:val="22"/>
                <w:szCs w:val="22"/>
              </w:rPr>
              <w:t>Prawo odstąpienia od Umowy przysługuje Nabywcy w przypadkach:</w:t>
            </w:r>
            <w:r w:rsidRPr="00BB0F43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070B0C59" w14:textId="063423B1" w:rsidR="00A3752C" w:rsidRPr="00BB0F43" w:rsidRDefault="00A3752C" w:rsidP="00BB0F43">
            <w:pPr>
              <w:pStyle w:val="Tekstpodstawowy31"/>
              <w:numPr>
                <w:ilvl w:val="1"/>
                <w:numId w:val="23"/>
              </w:numPr>
              <w:tabs>
                <w:tab w:val="clear" w:pos="360"/>
                <w:tab w:val="left" w:pos="-21"/>
                <w:tab w:val="decimal" w:leader="hyphen" w:pos="9072"/>
              </w:tabs>
              <w:overflowPunct/>
              <w:autoSpaceDE/>
              <w:ind w:left="723"/>
              <w:rPr>
                <w:rFonts w:cs="Times New Roman"/>
                <w:sz w:val="22"/>
                <w:szCs w:val="22"/>
              </w:rPr>
            </w:pPr>
            <w:r w:rsidRPr="00BB0F43">
              <w:rPr>
                <w:rFonts w:cs="Times New Roman"/>
                <w:sz w:val="22"/>
                <w:szCs w:val="22"/>
              </w:rPr>
              <w:t>jeżeli przedmiotowa umowa nie zawiera elementów, o których mowa w przepisie art. 22 ustawy z dnia 16 września 2011 roku o ochronie praw nabywcy lokalu mieszkalnego lub domu jednorodzinnego (</w:t>
            </w:r>
            <w:proofErr w:type="spellStart"/>
            <w:r w:rsidRPr="00BB0F43">
              <w:rPr>
                <w:rFonts w:cs="Times New Roman"/>
                <w:sz w:val="22"/>
                <w:szCs w:val="22"/>
                <w:shd w:val="clear" w:color="auto" w:fill="FFFFFF"/>
              </w:rPr>
              <w:t>t.j</w:t>
            </w:r>
            <w:proofErr w:type="spellEnd"/>
            <w:r w:rsidRPr="00BB0F4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., Dz.U. z 2019 r., poz. 1805), </w:t>
            </w:r>
          </w:p>
          <w:p w14:paraId="4DE55818" w14:textId="42FA7D18" w:rsidR="00A3752C" w:rsidRPr="00BB0F43" w:rsidRDefault="00A3752C" w:rsidP="00BB0F43">
            <w:pPr>
              <w:pStyle w:val="Tekstpodstawowy31"/>
              <w:numPr>
                <w:ilvl w:val="1"/>
                <w:numId w:val="23"/>
              </w:numPr>
              <w:tabs>
                <w:tab w:val="clear" w:pos="360"/>
                <w:tab w:val="left" w:pos="-21"/>
                <w:tab w:val="decimal" w:leader="hyphen" w:pos="9072"/>
              </w:tabs>
              <w:overflowPunct/>
              <w:autoSpaceDE/>
              <w:ind w:left="723"/>
              <w:rPr>
                <w:rFonts w:cs="Times New Roman"/>
                <w:sz w:val="22"/>
                <w:szCs w:val="22"/>
              </w:rPr>
            </w:pPr>
            <w:r w:rsidRPr="00BB0F43">
              <w:rPr>
                <w:rFonts w:cs="Times New Roman"/>
                <w:sz w:val="22"/>
                <w:szCs w:val="22"/>
              </w:rPr>
              <w:t xml:space="preserve">jeżeli informacje zawarte w niniejszej umowie nie są zgodne z informacjami zawartymi w prospekcie informacyjnym lub w załącznikach, za wyjątkiem zmian, o których mowa w przepisie art. 22 ust. 2 ustawy o ochronie praw nabywcy lokalu mieszkalnego lub domu jednorodzinnego, </w:t>
            </w:r>
          </w:p>
          <w:p w14:paraId="72717F89" w14:textId="0575DF6E" w:rsidR="00A3752C" w:rsidRPr="00BB0F43" w:rsidRDefault="00A3752C" w:rsidP="00BB0F43">
            <w:pPr>
              <w:pStyle w:val="Akapitzlist"/>
              <w:numPr>
                <w:ilvl w:val="1"/>
                <w:numId w:val="23"/>
              </w:numPr>
              <w:tabs>
                <w:tab w:val="left" w:pos="4087"/>
                <w:tab w:val="decimal" w:leader="hyphen" w:pos="9072"/>
              </w:tabs>
              <w:ind w:left="723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jeżeli Deweloper nie doręczył prospektu informacyjnego wraz z</w:t>
            </w:r>
            <w:r w:rsidR="009A3CE2" w:rsidRPr="00BB0F43">
              <w:rPr>
                <w:sz w:val="22"/>
                <w:szCs w:val="22"/>
              </w:rPr>
              <w:t xml:space="preserve"> </w:t>
            </w:r>
            <w:r w:rsidRPr="00BB0F43">
              <w:rPr>
                <w:sz w:val="22"/>
                <w:szCs w:val="22"/>
              </w:rPr>
              <w:lastRenderedPageBreak/>
              <w:t xml:space="preserve">załącznikami, </w:t>
            </w:r>
          </w:p>
          <w:p w14:paraId="07369D6A" w14:textId="758ECA0F" w:rsidR="00A3752C" w:rsidRPr="00BB0F43" w:rsidRDefault="00A3752C" w:rsidP="00BB0F43">
            <w:pPr>
              <w:pStyle w:val="Akapitzlist"/>
              <w:numPr>
                <w:ilvl w:val="1"/>
                <w:numId w:val="23"/>
              </w:numPr>
              <w:tabs>
                <w:tab w:val="left" w:pos="2386"/>
                <w:tab w:val="decimal" w:leader="hyphen" w:pos="9072"/>
              </w:tabs>
              <w:ind w:left="723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 xml:space="preserve">jeżeli informacje zawarte w prospekcie informacyjnym lub w załącznikach, na podstawie których zawarto niniejszą umowę, są niezgodne ze stanem faktycznym i prawnym w dniu podpisania niniejszej umowy, </w:t>
            </w:r>
          </w:p>
          <w:p w14:paraId="55419BB0" w14:textId="549B3E66" w:rsidR="00A3752C" w:rsidRPr="00BB0F43" w:rsidRDefault="00A3752C" w:rsidP="00BB0F43">
            <w:pPr>
              <w:pStyle w:val="Akapitzlist"/>
              <w:numPr>
                <w:ilvl w:val="1"/>
                <w:numId w:val="23"/>
              </w:numPr>
              <w:tabs>
                <w:tab w:val="left" w:pos="1110"/>
                <w:tab w:val="decimal" w:leader="hyphen" w:pos="9072"/>
              </w:tabs>
              <w:ind w:left="723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jeżeli Prospekt Informacyjny, na podstawie którego zawarto niniejszą umowę, nie zawiera informacji określonych we wzorze prospektu informacyjnego stanowiącego załącznik do ustawy o ochronie praw</w:t>
            </w:r>
            <w:r w:rsidR="009A3CE2" w:rsidRPr="00BB0F43">
              <w:rPr>
                <w:sz w:val="22"/>
                <w:szCs w:val="22"/>
              </w:rPr>
              <w:t xml:space="preserve"> </w:t>
            </w:r>
            <w:r w:rsidRPr="00BB0F43">
              <w:rPr>
                <w:sz w:val="22"/>
                <w:szCs w:val="22"/>
              </w:rPr>
              <w:t xml:space="preserve">nabywcy lokalu mieszkalnego lub domu jednorodzinnego, </w:t>
            </w:r>
          </w:p>
          <w:p w14:paraId="72F7EC72" w14:textId="77777777" w:rsidR="007C3C25" w:rsidRPr="00BB0F43" w:rsidRDefault="00A3752C" w:rsidP="00BB0F43">
            <w:pPr>
              <w:pStyle w:val="Akapitzlist"/>
              <w:numPr>
                <w:ilvl w:val="1"/>
                <w:numId w:val="23"/>
              </w:numPr>
              <w:tabs>
                <w:tab w:val="decimal" w:leader="hyphen" w:pos="9072"/>
              </w:tabs>
              <w:ind w:left="723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w przypadku niedotrzymania zobowiązania przeniesienia prawa,</w:t>
            </w:r>
            <w:r w:rsidR="009A3CE2" w:rsidRPr="00BB0F43">
              <w:rPr>
                <w:sz w:val="22"/>
                <w:szCs w:val="22"/>
              </w:rPr>
              <w:t xml:space="preserve"> </w:t>
            </w:r>
            <w:r w:rsidRPr="00BB0F43">
              <w:rPr>
                <w:sz w:val="22"/>
                <w:szCs w:val="22"/>
              </w:rPr>
              <w:t>o którym mowa w §5 ust. 1 Umowy w terminie określonym w § 13 ust. 1.</w:t>
            </w:r>
          </w:p>
          <w:p w14:paraId="50FE80E9" w14:textId="226DDD15" w:rsidR="00A3752C" w:rsidRPr="00BB0F43" w:rsidRDefault="007C3C25" w:rsidP="00BB0F43">
            <w:pPr>
              <w:pStyle w:val="Akapitzlist"/>
              <w:numPr>
                <w:ilvl w:val="1"/>
                <w:numId w:val="23"/>
              </w:numPr>
              <w:tabs>
                <w:tab w:val="left" w:pos="827"/>
                <w:tab w:val="decimal" w:leader="hyphen" w:pos="9072"/>
              </w:tabs>
              <w:ind w:left="723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W przypadku zmiany stawki podatku VAT w terminie 14 dni od daty otrzymania od Dewelopera zawiadomienia o zmianie stawki podatku VAT (ceny);</w:t>
            </w:r>
            <w:r w:rsidR="00A3752C" w:rsidRPr="00BB0F43">
              <w:rPr>
                <w:sz w:val="22"/>
                <w:szCs w:val="22"/>
              </w:rPr>
              <w:t xml:space="preserve"> </w:t>
            </w:r>
          </w:p>
          <w:p w14:paraId="07DF4B79" w14:textId="77777777" w:rsidR="00BB0F43" w:rsidRDefault="00BB0F43" w:rsidP="00BB0F43">
            <w:pPr>
              <w:pStyle w:val="Akapitzlist"/>
              <w:numPr>
                <w:ilvl w:val="0"/>
                <w:numId w:val="28"/>
              </w:numPr>
              <w:tabs>
                <w:tab w:val="right" w:leader="hyphen" w:pos="9070"/>
              </w:tabs>
              <w:ind w:left="39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 xml:space="preserve">Nabywca ma prawo odstąpienia od niniejszej umowy w terminie 30 (trzydziestu) dni od dnia jej zawarcia. Po tym terminie odstąpienie będzie bezskuteczne. </w:t>
            </w:r>
          </w:p>
          <w:p w14:paraId="00FA3A6B" w14:textId="77777777" w:rsidR="00BB0F43" w:rsidRDefault="00BB0F43" w:rsidP="00BB0F43">
            <w:pPr>
              <w:pStyle w:val="Akapitzlist"/>
              <w:numPr>
                <w:ilvl w:val="0"/>
                <w:numId w:val="28"/>
              </w:numPr>
              <w:tabs>
                <w:tab w:val="right" w:leader="hyphen" w:pos="9070"/>
              </w:tabs>
              <w:ind w:left="39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Oświadczenie o odstąpieniu od Umowy wymaga zachowania formy pisemnej z podpisem notarialnie poświadczonym i powinno być wysłane listem poleconym na adres drugiej Strony wskazany w Umowie</w:t>
            </w:r>
            <w:r>
              <w:rPr>
                <w:sz w:val="22"/>
                <w:szCs w:val="22"/>
              </w:rPr>
              <w:t xml:space="preserve">. </w:t>
            </w:r>
          </w:p>
          <w:p w14:paraId="7DBC6973" w14:textId="666D7849" w:rsidR="00BB0F43" w:rsidRDefault="007D7A05" w:rsidP="00BB0F43">
            <w:pPr>
              <w:pStyle w:val="Akapitzlist"/>
              <w:numPr>
                <w:ilvl w:val="0"/>
                <w:numId w:val="28"/>
              </w:numPr>
              <w:tabs>
                <w:tab w:val="right" w:leader="hyphen" w:pos="9070"/>
              </w:tabs>
              <w:ind w:lef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B0F43" w:rsidRPr="00BB0F43">
              <w:rPr>
                <w:sz w:val="22"/>
                <w:szCs w:val="22"/>
              </w:rPr>
              <w:t xml:space="preserve">rzed skorzystaniem z prawa do odstąpienia od umowy deweloperskiej Nabywca wyznacza Deweloperowi 120 (stu </w:t>
            </w:r>
            <w:proofErr w:type="spellStart"/>
            <w:r w:rsidR="00BB0F43" w:rsidRPr="00BB0F43">
              <w:rPr>
                <w:sz w:val="22"/>
                <w:szCs w:val="22"/>
              </w:rPr>
              <w:t>dwudziesto</w:t>
            </w:r>
            <w:proofErr w:type="spellEnd"/>
            <w:r w:rsidR="00BB0F43" w:rsidRPr="00BB0F43">
              <w:rPr>
                <w:sz w:val="22"/>
                <w:szCs w:val="22"/>
              </w:rPr>
              <w:t xml:space="preserve">) dniowy termin na przeniesienie praw, o których mowa w § 5 Umowy. </w:t>
            </w:r>
          </w:p>
          <w:p w14:paraId="48A3DA64" w14:textId="77777777" w:rsidR="00BB0F43" w:rsidRDefault="00BB0F43" w:rsidP="00BB0F43">
            <w:pPr>
              <w:pStyle w:val="Akapitzlist"/>
              <w:numPr>
                <w:ilvl w:val="0"/>
                <w:numId w:val="28"/>
              </w:numPr>
              <w:tabs>
                <w:tab w:val="right" w:leader="hyphen" w:pos="9070"/>
              </w:tabs>
              <w:ind w:left="39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Nabywca zachowuje roszczenie z tytułu kary umownej za okres opóźnienia.</w:t>
            </w:r>
            <w:r>
              <w:rPr>
                <w:sz w:val="22"/>
                <w:szCs w:val="22"/>
              </w:rPr>
              <w:t xml:space="preserve"> </w:t>
            </w:r>
          </w:p>
          <w:p w14:paraId="280A0361" w14:textId="20A220B5" w:rsidR="00BB0F43" w:rsidRDefault="00BB0F43" w:rsidP="00BB0F43">
            <w:pPr>
              <w:pStyle w:val="Akapitzlist"/>
              <w:numPr>
                <w:ilvl w:val="0"/>
                <w:numId w:val="28"/>
              </w:numPr>
              <w:tabs>
                <w:tab w:val="right" w:leader="hyphen" w:pos="9070"/>
              </w:tabs>
              <w:ind w:left="39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>Dla swojej skuteczności oświadczenie Nabywcy o odstąpieniu od Umowy, musi zawierać zgodę na wykreślenie roszczenia o przeniesienie własności przedmiotu Umowy, złożone w formie pisemnej z podpisem notarialnie poświadczonym. Brak takiego oświadczenia powoduje, że odstąpienie jest bezskuteczne.</w:t>
            </w:r>
          </w:p>
          <w:p w14:paraId="2965FEB7" w14:textId="529D91C4" w:rsidR="00BB0F43" w:rsidRPr="00BB0F43" w:rsidRDefault="00BB0F43" w:rsidP="00BB0F43">
            <w:pPr>
              <w:pStyle w:val="Akapitzlist"/>
              <w:numPr>
                <w:ilvl w:val="0"/>
                <w:numId w:val="28"/>
              </w:numPr>
              <w:tabs>
                <w:tab w:val="right" w:leader="hyphen" w:pos="9070"/>
              </w:tabs>
              <w:ind w:left="39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 xml:space="preserve">Deweloperowi przysługuje prawo odstąpienia od Umowy w przypadkach określonych w tejże umowie oraz w sytuacji: </w:t>
            </w:r>
          </w:p>
          <w:p w14:paraId="48E9898C" w14:textId="46D171B2" w:rsidR="00BB0F43" w:rsidRPr="00BB0F43" w:rsidRDefault="00BB0F43" w:rsidP="00BB0F43">
            <w:pPr>
              <w:tabs>
                <w:tab w:val="right" w:leader="hyphen" w:pos="9070"/>
              </w:tabs>
              <w:ind w:left="678" w:hanging="28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 xml:space="preserve">1) niespełnienia przez Nabywcę świadczenia pieniężnego w terminie lub w wysokości określonych w § 9 i § 10 Umowy, </w:t>
            </w:r>
          </w:p>
          <w:p w14:paraId="424E9C3F" w14:textId="2330658D" w:rsidR="00BB0F43" w:rsidRPr="00BB0F43" w:rsidRDefault="00BB0F43" w:rsidP="00BB0F43">
            <w:pPr>
              <w:tabs>
                <w:tab w:val="right" w:leader="hyphen" w:pos="9070"/>
              </w:tabs>
              <w:ind w:left="678" w:hanging="28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 xml:space="preserve">2) niestawienia się Nabywcy do odbioru lokalu mieszkalnego w terminie określonym w § 11 ust. 1 i ust. 4 Umowy lub do zawarcia umowy przenoszącej własność w terminie określonym w § 5 i w § 13 Umowy, </w:t>
            </w:r>
          </w:p>
          <w:p w14:paraId="58867F15" w14:textId="15764430" w:rsidR="00BB0F43" w:rsidRDefault="00BB0F43" w:rsidP="00BB0F43">
            <w:pPr>
              <w:pStyle w:val="Akapitzlist"/>
              <w:numPr>
                <w:ilvl w:val="0"/>
                <w:numId w:val="28"/>
              </w:numPr>
              <w:tabs>
                <w:tab w:val="right" w:leader="hyphen" w:pos="9070"/>
              </w:tabs>
              <w:ind w:left="39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 xml:space="preserve">W przypadku skorzystania przez Dewelopera z prawa odstąpienia od Umowy z przyczyn określonych wyżej w ust. 7 niniejszego paragrafu i w innych przypadkach określonych w Umowie Nabywca wyrazi zgodę na wykreślenie z księgi wieczystej roszczenia o przeniesienie własności przedmiotu Umowy. Oświadczenie należy złożyć w formie pisemnej z podpisem notarialnie poświadczonym. Brak takiej zgody stanowi podstawę do naliczenia kary umownej w wysokości 0,01% (jedna setna procenta) za każdy dzień zwłoki od ceny brutto przedmiotu umowy liczonych od 21 (dwudziestego pierwszego) dnia od wysłania oświadczenia o odstąpieniu przez Dewelopera od Umowy. </w:t>
            </w:r>
          </w:p>
          <w:p w14:paraId="3DEB71B3" w14:textId="1A38CC37" w:rsidR="00BB0F43" w:rsidRPr="00BB0F43" w:rsidRDefault="00BB0F43" w:rsidP="00BB0F43">
            <w:pPr>
              <w:pStyle w:val="Akapitzlist"/>
              <w:numPr>
                <w:ilvl w:val="0"/>
                <w:numId w:val="28"/>
              </w:numPr>
              <w:tabs>
                <w:tab w:val="right" w:leader="hyphen" w:pos="9070"/>
              </w:tabs>
              <w:ind w:left="39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 xml:space="preserve">W przypadku wykonania prawa odstąpienia od niniejszej Umowy, zwrot sumy uiszczonych przez Nabywcę kwot tytułem ceny nastąpi w terminie </w:t>
            </w:r>
            <w:r w:rsidR="00AB3EAA">
              <w:rPr>
                <w:sz w:val="22"/>
                <w:szCs w:val="22"/>
              </w:rPr>
              <w:br/>
            </w:r>
            <w:r w:rsidRPr="00BB0F43">
              <w:rPr>
                <w:sz w:val="22"/>
                <w:szCs w:val="22"/>
              </w:rPr>
              <w:t xml:space="preserve">14 (czternastu) dni od daty odstąpienia od Umowy, pomniejszonych </w:t>
            </w:r>
            <w:r w:rsidR="00AB3EAA">
              <w:rPr>
                <w:sz w:val="22"/>
                <w:szCs w:val="22"/>
              </w:rPr>
              <w:br/>
            </w:r>
            <w:proofErr w:type="spellStart"/>
            <w:r w:rsidR="00B86100">
              <w:rPr>
                <w:sz w:val="22"/>
                <w:szCs w:val="22"/>
              </w:rPr>
              <w:t>s</w:t>
            </w:r>
            <w:r w:rsidRPr="00BB0F43">
              <w:rPr>
                <w:sz w:val="22"/>
                <w:szCs w:val="22"/>
              </w:rPr>
              <w:t>o</w:t>
            </w:r>
            <w:proofErr w:type="spellEnd"/>
            <w:r w:rsidRPr="00BB0F43">
              <w:rPr>
                <w:sz w:val="22"/>
                <w:szCs w:val="22"/>
              </w:rPr>
              <w:t xml:space="preserve"> wartość robót dodatkowych lub zamiennych wykonanych na zlecenie Nabywcy, w tym także wartość robót niezbędnych do przywrócenia lokalu do stanu pierwotnego przewidzianego w projekcie oraz wysokość kwot niezapłaconych kosztów administrowania i eksploatacji, które Nabywca zobowiązany będzie ponosić zgodnie z niniejszą Umową naliczonych do dnia faktycznego opuszczenia lokalu, a w przypadku odstąpienia od Umowy </w:t>
            </w:r>
            <w:r w:rsidRPr="00BB0F43">
              <w:rPr>
                <w:sz w:val="22"/>
                <w:szCs w:val="22"/>
              </w:rPr>
              <w:lastRenderedPageBreak/>
              <w:t xml:space="preserve">przed Dewelopera z przyczyn wskazanych wyżej w ust. 7 również o uiszczony zadatek. Po dokonaniu zwrotu, Deweloper niezwłocznie wystawi i doręczy Nabywcy stosowne faktury korygujące. Nabywca zobowiązany jest potwierdzić odbiór faktur korygujących przez złożenie podpisu na kopii faktur korygujących wraz z datą ich otrzymania oraz do niezwłocznego dostarczenia Deweloperowi wszystkich podpisanych faktur korygujących wystawionych przez Dewelopera. </w:t>
            </w:r>
          </w:p>
          <w:p w14:paraId="6C7C2FDC" w14:textId="77777777" w:rsidR="00BB0F43" w:rsidRDefault="00BB0F43" w:rsidP="00BB0F43">
            <w:pPr>
              <w:tabs>
                <w:tab w:val="right" w:leader="hyphen" w:pos="9070"/>
              </w:tabs>
              <w:ind w:left="39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 xml:space="preserve">Deweloper może zwrócić środki w określonym wyżej terminie umownym, podczas gdy Bank musi dokonać zwrotu niezwłocznie. </w:t>
            </w:r>
          </w:p>
          <w:p w14:paraId="228B5A31" w14:textId="77777777" w:rsidR="00BB0F43" w:rsidRDefault="00BB0F43" w:rsidP="00BB0F43">
            <w:pPr>
              <w:pStyle w:val="Akapitzlist"/>
              <w:numPr>
                <w:ilvl w:val="0"/>
                <w:numId w:val="28"/>
              </w:numPr>
              <w:tabs>
                <w:tab w:val="right" w:leader="hyphen" w:pos="9070"/>
              </w:tabs>
              <w:ind w:left="394" w:hanging="39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 xml:space="preserve">Nabywca oświadcza, że wszelkie kwoty należne mu od Dewelopera zgodnie z Umową (w tym w szczególności należne w związku z odstąpieniem od umowy przez którąkolwiek ze Stron) powinny być wpłacane przelewem na rachunek bankowy wskazany w odrębnym oświadczeniu z podpisem notarialnie poświadczonym. Nabywca zobowiązuje się do informowania Bank Spółdzielczy w ____, jako banku prowadzącego rachunek powierniczy, o każdej zmianie danych dotyczących rachunku bankowego Nabywców, poprzez: 1) złożenie Bankowi Spółdzielczemu w ____ podczas wizyty w banku, w takim wypadku załącznikiem do oświadczenia będzie kserokopia umowy deweloperskiej (wraz ze wszystkimi jej zmianami). </w:t>
            </w:r>
          </w:p>
          <w:p w14:paraId="2DA73626" w14:textId="570FC478" w:rsidR="00A3752C" w:rsidRPr="00BB0F43" w:rsidRDefault="00BB0F43" w:rsidP="00BB0F43">
            <w:pPr>
              <w:pStyle w:val="Akapitzlist"/>
              <w:numPr>
                <w:ilvl w:val="0"/>
                <w:numId w:val="28"/>
              </w:numPr>
              <w:tabs>
                <w:tab w:val="right" w:leader="hyphen" w:pos="9070"/>
              </w:tabs>
              <w:ind w:left="394" w:hanging="394"/>
              <w:jc w:val="both"/>
              <w:rPr>
                <w:sz w:val="22"/>
                <w:szCs w:val="22"/>
              </w:rPr>
            </w:pPr>
            <w:r w:rsidRPr="00BB0F43">
              <w:rPr>
                <w:sz w:val="22"/>
                <w:szCs w:val="22"/>
              </w:rPr>
              <w:t xml:space="preserve">W przypadku rozwiązania niniejszej umowy z przyczyn innych niż określone powyżej, Strony zawrą w formie pisemnej z podpisem notarialnie poświadczonym i przedstawią w banku prowadzącym rachunek powierniczy, zgodne oświadczenie o sposobie podziału środków pieniężnych zgromadzonych przez Nabywcę na mieszkaniowym rachunku powierniczym. </w:t>
            </w:r>
          </w:p>
        </w:tc>
      </w:tr>
    </w:tbl>
    <w:p w14:paraId="1FD812AC" w14:textId="77777777" w:rsidR="00846055" w:rsidRPr="0050458C" w:rsidRDefault="00846055" w:rsidP="008A746E">
      <w:pPr>
        <w:pStyle w:val="Standard"/>
        <w:ind w:right="-1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4AE0" w:rsidRPr="0050458C" w14:paraId="51DD2211" w14:textId="77777777" w:rsidTr="00F1537B">
        <w:trPr>
          <w:trHeight w:val="397"/>
        </w:trPr>
        <w:tc>
          <w:tcPr>
            <w:tcW w:w="9062" w:type="dxa"/>
            <w:vAlign w:val="center"/>
          </w:tcPr>
          <w:p w14:paraId="1D90AA2C" w14:textId="3425CE48" w:rsidR="001C6552" w:rsidRPr="0050458C" w:rsidRDefault="001C6552" w:rsidP="00F1537B">
            <w:pPr>
              <w:pStyle w:val="Standard"/>
              <w:ind w:right="-1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0458C">
              <w:rPr>
                <w:rFonts w:cs="Times New Roman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D44AE0" w:rsidRPr="0050458C" w14:paraId="4D3ED6AA" w14:textId="77777777" w:rsidTr="00F03BF5">
        <w:trPr>
          <w:trHeight w:val="5105"/>
        </w:trPr>
        <w:tc>
          <w:tcPr>
            <w:tcW w:w="9062" w:type="dxa"/>
          </w:tcPr>
          <w:p w14:paraId="1E01FC75" w14:textId="268D2B7A" w:rsidR="001C6552" w:rsidRPr="00B93FD9" w:rsidRDefault="00B93FD9" w:rsidP="00B93FD9">
            <w:pPr>
              <w:pStyle w:val="NormalnyWeb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Informacja o zgodzie banku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finansującego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przedsięwzięcie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deweloperskie lub jego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częśc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́ albo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finansującego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działalnośc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́ dewelopera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wprzypadku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zabezpieczenia kredytu na hipotece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, na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której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jest realizowane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przedsięwzięcie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deweloperskie lub jego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częśc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́, albo też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finansującego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zakup tej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lub jej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części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w przypadku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równoczesnego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ustanowienia zabezpieczenia hipotecznego − na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bezobciążeniowe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wyodrębnienie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lokalu mieszkalnego i przeniesienie jego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własności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albo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bezobciążeniowe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przeniesienie na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nabywce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̨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własności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wraz z domem jednorodzinnym lub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użytkowania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wieczystego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gruntowej i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własności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domu jednorodzinnego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stanowiącego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odrębna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̨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́ lub przeniesienie ułamkowej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części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własności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wraz z prawem do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wyłącznego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korzystania z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części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służącej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zaspokajaniu potrzeb mieszkaniowych albo informacja o braku zgody banku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finansującego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przedsięwzięcie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deweloperskie lub jego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częśc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́, albo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finansującego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działalnośc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́ dewelopera w przypadku zabezpieczenia kredytu na hipotece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, na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której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jest realizowane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przedsięwzięcie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deweloperskie lub jego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częśc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́, albo też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finansującego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zakup tej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lub jej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części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w przypadku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równoczesnego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ustanowienia zabezpieczenia hipotecznego − na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bezobciążeniowe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wyodrębnienie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lokalu mieszkalnego i przeniesienie jego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własności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albo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bezobciążeniowe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przeniesienie na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nabywce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̨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własności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wraz z domem jednorodzinnym lub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użytkowania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wieczystego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gruntowej i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własności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domu jednorodzinnego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stanowiącego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odrębna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̨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́ lub przeniesienie ułamkowej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części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własności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wraz z prawem do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wyłącznego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korzystania z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części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nieruchomości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3FD9">
              <w:rPr>
                <w:rFonts w:cs="Times New Roman"/>
                <w:i/>
                <w:iCs/>
                <w:sz w:val="22"/>
                <w:szCs w:val="22"/>
              </w:rPr>
              <w:t>służącej</w:t>
            </w:r>
            <w:proofErr w:type="spellEnd"/>
            <w:r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zaspokajaniu potrzeb mieszkaniowych: </w:t>
            </w:r>
            <w:r w:rsidR="001C6552" w:rsidRPr="00B93FD9">
              <w:rPr>
                <w:rFonts w:cs="Times New Roman"/>
                <w:i/>
                <w:iCs/>
                <w:sz w:val="22"/>
                <w:szCs w:val="22"/>
              </w:rPr>
              <w:t xml:space="preserve"> - </w:t>
            </w:r>
            <w:r w:rsidR="001C6552" w:rsidRPr="00B93FD9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nie dotyczy dewelopera.</w:t>
            </w:r>
          </w:p>
        </w:tc>
      </w:tr>
    </w:tbl>
    <w:p w14:paraId="26D57454" w14:textId="77777777" w:rsidR="006A28F6" w:rsidRDefault="006A28F6" w:rsidP="008A746E">
      <w:pPr>
        <w:pStyle w:val="Standard"/>
        <w:ind w:right="-1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8F6" w:rsidRPr="0050458C" w14:paraId="5C4967BD" w14:textId="77777777" w:rsidTr="005C17DA">
        <w:trPr>
          <w:trHeight w:val="397"/>
        </w:trPr>
        <w:tc>
          <w:tcPr>
            <w:tcW w:w="9062" w:type="dxa"/>
          </w:tcPr>
          <w:p w14:paraId="1DE3C55F" w14:textId="77777777" w:rsidR="006A28F6" w:rsidRPr="0050458C" w:rsidRDefault="006A28F6" w:rsidP="005C17DA">
            <w:pPr>
              <w:pStyle w:val="Tekstblokowy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45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Deweloper informuje, że istnieje możliwość zapoznania się w lokalu przedsiębiorstwa przez osobę zainteresowaną zawarciem umowy deweloperskiej z:</w:t>
            </w:r>
          </w:p>
          <w:p w14:paraId="46179166" w14:textId="77777777" w:rsidR="006A28F6" w:rsidRPr="0050458C" w:rsidRDefault="006A28F6" w:rsidP="005C17DA">
            <w:pPr>
              <w:pStyle w:val="Standard"/>
              <w:ind w:left="270" w:right="57" w:hanging="242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50458C">
              <w:rPr>
                <w:rFonts w:cs="Times New Roman"/>
                <w:i/>
                <w:iCs/>
                <w:sz w:val="22"/>
                <w:szCs w:val="22"/>
              </w:rPr>
              <w:t>1)</w:t>
            </w:r>
            <w:r w:rsidRPr="0050458C">
              <w:rPr>
                <w:rFonts w:cs="Times New Roman"/>
                <w:i/>
                <w:iCs/>
                <w:sz w:val="22"/>
                <w:szCs w:val="22"/>
              </w:rPr>
              <w:tab/>
              <w:t>aktualnym stanem księgi wieczystej prowadzonej dla nieruchomości;</w:t>
            </w:r>
          </w:p>
          <w:p w14:paraId="1131BF43" w14:textId="430B6600" w:rsidR="006A28F6" w:rsidRPr="0050458C" w:rsidRDefault="006A28F6" w:rsidP="005C17DA">
            <w:pPr>
              <w:pStyle w:val="Standard"/>
              <w:ind w:left="270" w:right="57" w:hanging="242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50458C">
              <w:rPr>
                <w:rFonts w:cs="Times New Roman"/>
                <w:i/>
                <w:iCs/>
                <w:sz w:val="22"/>
                <w:szCs w:val="22"/>
              </w:rPr>
              <w:t>2)</w:t>
            </w:r>
            <w:r w:rsidRPr="0050458C">
              <w:rPr>
                <w:rFonts w:cs="Times New Roman"/>
                <w:i/>
                <w:iCs/>
                <w:sz w:val="22"/>
                <w:szCs w:val="22"/>
              </w:rPr>
              <w:tab/>
              <w:t>dokumentami potwierdzającymi wpis do ewidencji działalności gospodarczej, nadania numeru NIP</w:t>
            </w:r>
            <w:r w:rsidR="00B93FD9">
              <w:rPr>
                <w:rFonts w:cs="Times New Roman"/>
                <w:i/>
                <w:iCs/>
                <w:sz w:val="22"/>
                <w:szCs w:val="22"/>
              </w:rPr>
              <w:t>,</w:t>
            </w:r>
            <w:r w:rsidRPr="0050458C">
              <w:rPr>
                <w:rFonts w:cs="Times New Roman"/>
                <w:i/>
                <w:iCs/>
                <w:sz w:val="22"/>
                <w:szCs w:val="22"/>
              </w:rPr>
              <w:t xml:space="preserve"> REGON</w:t>
            </w:r>
            <w:r w:rsidR="00B93FD9">
              <w:rPr>
                <w:rFonts w:cs="Times New Roman"/>
                <w:i/>
                <w:iCs/>
                <w:sz w:val="22"/>
                <w:szCs w:val="22"/>
              </w:rPr>
              <w:t>, KRS</w:t>
            </w:r>
            <w:r w:rsidRPr="0050458C">
              <w:rPr>
                <w:rFonts w:cs="Times New Roman"/>
                <w:i/>
                <w:iCs/>
                <w:sz w:val="22"/>
                <w:szCs w:val="22"/>
              </w:rPr>
              <w:t>;</w:t>
            </w:r>
          </w:p>
          <w:p w14:paraId="3C833293" w14:textId="77777777" w:rsidR="006A28F6" w:rsidRPr="0050458C" w:rsidRDefault="006A28F6" w:rsidP="005C17DA">
            <w:pPr>
              <w:pStyle w:val="Standard"/>
              <w:ind w:left="270" w:right="57" w:hanging="242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50458C">
              <w:rPr>
                <w:rFonts w:cs="Times New Roman"/>
                <w:i/>
                <w:iCs/>
                <w:sz w:val="22"/>
                <w:szCs w:val="22"/>
              </w:rPr>
              <w:lastRenderedPageBreak/>
              <w:t>3)</w:t>
            </w:r>
            <w:r w:rsidRPr="0050458C">
              <w:rPr>
                <w:rFonts w:cs="Times New Roman"/>
                <w:i/>
                <w:iCs/>
                <w:sz w:val="22"/>
                <w:szCs w:val="22"/>
              </w:rPr>
              <w:tab/>
              <w:t>pozwoleniem na budowę;</w:t>
            </w:r>
          </w:p>
          <w:p w14:paraId="103804F3" w14:textId="77777777" w:rsidR="006A28F6" w:rsidRPr="0050458C" w:rsidRDefault="006A28F6" w:rsidP="005C17DA">
            <w:pPr>
              <w:pStyle w:val="Standard"/>
              <w:ind w:left="270" w:right="57" w:hanging="242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50458C">
              <w:rPr>
                <w:rFonts w:cs="Times New Roman"/>
                <w:i/>
                <w:iCs/>
                <w:sz w:val="22"/>
                <w:szCs w:val="22"/>
              </w:rPr>
              <w:t>4)</w:t>
            </w:r>
            <w:r w:rsidRPr="0050458C">
              <w:rPr>
                <w:rFonts w:cs="Times New Roman"/>
                <w:i/>
                <w:iCs/>
                <w:sz w:val="22"/>
                <w:szCs w:val="22"/>
              </w:rPr>
              <w:tab/>
              <w:t>zeznaniem finansowym dewelopera za ostatnie dwa lata,</w:t>
            </w:r>
          </w:p>
          <w:p w14:paraId="5022A60F" w14:textId="77777777" w:rsidR="006A28F6" w:rsidRPr="0050458C" w:rsidRDefault="006A28F6" w:rsidP="005C17DA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50458C">
              <w:rPr>
                <w:rFonts w:cs="Times New Roman"/>
                <w:i/>
                <w:iCs/>
                <w:sz w:val="22"/>
                <w:szCs w:val="22"/>
              </w:rPr>
              <w:t>5) projektem architektoniczno-budowlanym.</w:t>
            </w:r>
          </w:p>
        </w:tc>
      </w:tr>
    </w:tbl>
    <w:p w14:paraId="5C935335" w14:textId="4071CF17" w:rsidR="006A28F6" w:rsidRDefault="006A28F6" w:rsidP="008A746E">
      <w:pPr>
        <w:pStyle w:val="Standard"/>
        <w:ind w:right="-1"/>
        <w:jc w:val="both"/>
        <w:rPr>
          <w:rFonts w:cs="Times New Roman"/>
          <w:sz w:val="22"/>
          <w:szCs w:val="22"/>
        </w:rPr>
      </w:pPr>
    </w:p>
    <w:p w14:paraId="2B96E19B" w14:textId="77777777" w:rsidR="009B3052" w:rsidRPr="00D44AE0" w:rsidRDefault="009B3052" w:rsidP="009B3052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3052" w14:paraId="72307819" w14:textId="77777777" w:rsidTr="00A356A9">
        <w:tc>
          <w:tcPr>
            <w:tcW w:w="9016" w:type="dxa"/>
          </w:tcPr>
          <w:p w14:paraId="5659D39F" w14:textId="77777777" w:rsidR="009B3052" w:rsidRPr="00262B1A" w:rsidRDefault="009B3052" w:rsidP="00A356A9">
            <w:pPr>
              <w:rPr>
                <w:sz w:val="22"/>
                <w:szCs w:val="22"/>
              </w:rPr>
            </w:pPr>
            <w:r w:rsidRPr="00262B1A">
              <w:rPr>
                <w:sz w:val="22"/>
                <w:szCs w:val="22"/>
              </w:rPr>
              <w:t>Załącznik</w:t>
            </w:r>
            <w:r>
              <w:rPr>
                <w:sz w:val="22"/>
                <w:szCs w:val="22"/>
              </w:rPr>
              <w:t>i</w:t>
            </w:r>
            <w:r w:rsidRPr="00262B1A">
              <w:rPr>
                <w:sz w:val="22"/>
                <w:szCs w:val="22"/>
              </w:rPr>
              <w:t xml:space="preserve"> do prospektu: </w:t>
            </w:r>
          </w:p>
          <w:p w14:paraId="332F54E0" w14:textId="77777777" w:rsidR="009B3052" w:rsidRPr="00404A3A" w:rsidRDefault="009B3052" w:rsidP="00A356A9">
            <w:pPr>
              <w:pStyle w:val="Akapitzlist"/>
              <w:numPr>
                <w:ilvl w:val="3"/>
                <w:numId w:val="26"/>
              </w:numPr>
              <w:ind w:left="731" w:hanging="425"/>
              <w:rPr>
                <w:i/>
                <w:iCs/>
                <w:sz w:val="22"/>
                <w:szCs w:val="22"/>
                <w:u w:val="single"/>
              </w:rPr>
            </w:pPr>
            <w:r w:rsidRPr="00262B1A">
              <w:rPr>
                <w:sz w:val="22"/>
                <w:szCs w:val="22"/>
              </w:rPr>
              <w:t>Karta lokalu</w:t>
            </w:r>
          </w:p>
          <w:p w14:paraId="4F184C35" w14:textId="6DEB37E7" w:rsidR="00404A3A" w:rsidRPr="00404A3A" w:rsidRDefault="00404A3A" w:rsidP="00A356A9">
            <w:pPr>
              <w:pStyle w:val="Akapitzlist"/>
              <w:numPr>
                <w:ilvl w:val="3"/>
                <w:numId w:val="26"/>
              </w:numPr>
              <w:ind w:left="731" w:hanging="425"/>
              <w:rPr>
                <w:sz w:val="22"/>
                <w:szCs w:val="22"/>
                <w:u w:val="single"/>
              </w:rPr>
            </w:pPr>
            <w:r w:rsidRPr="00404A3A">
              <w:rPr>
                <w:sz w:val="22"/>
                <w:szCs w:val="22"/>
                <w:u w:val="single"/>
              </w:rPr>
              <w:t>Załącznik nr 2</w:t>
            </w:r>
          </w:p>
        </w:tc>
      </w:tr>
    </w:tbl>
    <w:p w14:paraId="5D554723" w14:textId="77777777" w:rsidR="009B3052" w:rsidRPr="00D44AE0" w:rsidRDefault="009B3052" w:rsidP="008A746E">
      <w:pPr>
        <w:pStyle w:val="Standard"/>
        <w:ind w:right="-1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51"/>
        <w:gridCol w:w="5070"/>
      </w:tblGrid>
      <w:tr w:rsidR="00D44AE0" w:rsidRPr="00D44AE0" w14:paraId="1AE47F06" w14:textId="77777777" w:rsidTr="008F3156">
        <w:tc>
          <w:tcPr>
            <w:tcW w:w="3969" w:type="dxa"/>
            <w:tcBorders>
              <w:right w:val="single" w:sz="2" w:space="0" w:color="000000"/>
            </w:tcBorders>
          </w:tcPr>
          <w:p w14:paraId="793869BE" w14:textId="4B02918C" w:rsidR="006F182D" w:rsidRPr="00225A77" w:rsidRDefault="008F3156" w:rsidP="00225A77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44AE0">
              <w:rPr>
                <w:rFonts w:ascii="Times New Roman" w:hAnsi="Times New Roman" w:cs="Times New Roman"/>
                <w:b/>
                <w:bCs/>
                <w:szCs w:val="22"/>
              </w:rPr>
              <w:t>MIEJSCE NA PIECZĘĆ DEWELOPERA</w:t>
            </w:r>
          </w:p>
        </w:tc>
        <w:tc>
          <w:tcPr>
            <w:tcW w:w="5098" w:type="dxa"/>
            <w:tcBorders>
              <w:left w:val="single" w:sz="2" w:space="0" w:color="000000"/>
            </w:tcBorders>
          </w:tcPr>
          <w:p w14:paraId="47261445" w14:textId="27445277" w:rsidR="006F182D" w:rsidRPr="00D44AE0" w:rsidRDefault="008F3156" w:rsidP="003E5323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44AE0">
              <w:rPr>
                <w:rFonts w:ascii="Times New Roman" w:hAnsi="Times New Roman" w:cs="Times New Roman"/>
                <w:b/>
                <w:bCs/>
                <w:szCs w:val="22"/>
              </w:rPr>
              <w:t>MIEJSCE NA PODPIS DEWELOPERA</w:t>
            </w:r>
          </w:p>
        </w:tc>
      </w:tr>
      <w:tr w:rsidR="00D44AE0" w:rsidRPr="00D44AE0" w14:paraId="506F0F81" w14:textId="77777777" w:rsidTr="008F3156">
        <w:trPr>
          <w:trHeight w:val="1406"/>
        </w:trPr>
        <w:tc>
          <w:tcPr>
            <w:tcW w:w="3969" w:type="dxa"/>
            <w:tcBorders>
              <w:right w:val="single" w:sz="2" w:space="0" w:color="000000"/>
            </w:tcBorders>
          </w:tcPr>
          <w:p w14:paraId="4AE9C87E" w14:textId="77777777" w:rsidR="006F182D" w:rsidRPr="00D44AE0" w:rsidRDefault="006F182D" w:rsidP="003E5323">
            <w:pPr>
              <w:pStyle w:val="Tekstpodstawowy2"/>
              <w:spacing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098" w:type="dxa"/>
            <w:tcBorders>
              <w:left w:val="single" w:sz="2" w:space="0" w:color="000000"/>
            </w:tcBorders>
          </w:tcPr>
          <w:p w14:paraId="05BD7646" w14:textId="77777777" w:rsidR="006F182D" w:rsidRPr="00D44AE0" w:rsidRDefault="006F182D" w:rsidP="003E5323">
            <w:pPr>
              <w:pStyle w:val="Tekstpodstawowy2"/>
              <w:spacing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14:paraId="00FDEE1F" w14:textId="77777777" w:rsidR="006B7737" w:rsidRDefault="006B7737" w:rsidP="005870C0">
      <w:pPr>
        <w:jc w:val="center"/>
        <w:rPr>
          <w:b/>
          <w:bCs/>
          <w:sz w:val="40"/>
          <w:szCs w:val="40"/>
          <w:u w:val="single"/>
        </w:rPr>
      </w:pPr>
    </w:p>
    <w:p w14:paraId="58B14D05" w14:textId="77777777" w:rsidR="00925B0E" w:rsidRDefault="00925B0E" w:rsidP="005870C0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753050" w14:paraId="44DEFA93" w14:textId="77777777" w:rsidTr="00262B1A">
        <w:trPr>
          <w:trHeight w:val="410"/>
        </w:trPr>
        <w:tc>
          <w:tcPr>
            <w:tcW w:w="9016" w:type="dxa"/>
            <w:gridSpan w:val="3"/>
          </w:tcPr>
          <w:p w14:paraId="5AD55306" w14:textId="798328B2" w:rsidR="00753050" w:rsidRPr="00846055" w:rsidRDefault="00846055" w:rsidP="0084605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846055">
              <w:rPr>
                <w:b/>
                <w:bCs/>
                <w:sz w:val="40"/>
                <w:szCs w:val="40"/>
                <w:u w:val="single"/>
              </w:rPr>
              <w:t>INWESTYCJA „GARNIZON”</w:t>
            </w:r>
          </w:p>
        </w:tc>
      </w:tr>
      <w:tr w:rsidR="00753050" w14:paraId="30AEC776" w14:textId="77777777" w:rsidTr="00262B1A">
        <w:trPr>
          <w:trHeight w:val="224"/>
        </w:trPr>
        <w:tc>
          <w:tcPr>
            <w:tcW w:w="3007" w:type="dxa"/>
            <w:vMerge w:val="restart"/>
          </w:tcPr>
          <w:p w14:paraId="2512C1A5" w14:textId="77777777" w:rsidR="00753050" w:rsidRPr="004F5EDA" w:rsidRDefault="00753050" w:rsidP="00780BD8">
            <w:pPr>
              <w:jc w:val="center"/>
              <w:rPr>
                <w:i/>
                <w:iCs/>
                <w:sz w:val="32"/>
                <w:szCs w:val="32"/>
              </w:rPr>
            </w:pPr>
          </w:p>
          <w:p w14:paraId="57108627" w14:textId="2E52444B" w:rsidR="00753050" w:rsidRPr="004F5EDA" w:rsidRDefault="00753050" w:rsidP="00780BD8">
            <w:pPr>
              <w:jc w:val="center"/>
              <w:rPr>
                <w:i/>
                <w:iCs/>
                <w:sz w:val="32"/>
                <w:szCs w:val="32"/>
              </w:rPr>
            </w:pPr>
            <w:r w:rsidRPr="004F5EDA">
              <w:rPr>
                <w:i/>
                <w:iCs/>
                <w:sz w:val="32"/>
                <w:szCs w:val="32"/>
              </w:rPr>
              <w:t>Karta Lokalu</w:t>
            </w:r>
          </w:p>
          <w:p w14:paraId="1309BB4D" w14:textId="77777777" w:rsidR="00753050" w:rsidRPr="00846055" w:rsidRDefault="00753050" w:rsidP="00780BD8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008" w:type="dxa"/>
          </w:tcPr>
          <w:p w14:paraId="776346F8" w14:textId="45CAC32E" w:rsidR="00753050" w:rsidRPr="00E94550" w:rsidRDefault="00753050" w:rsidP="00780BD8">
            <w:pPr>
              <w:jc w:val="center"/>
              <w:rPr>
                <w:i/>
                <w:iCs/>
                <w:sz w:val="22"/>
                <w:szCs w:val="22"/>
              </w:rPr>
            </w:pPr>
            <w:r w:rsidRPr="00E94550">
              <w:rPr>
                <w:i/>
                <w:iCs/>
                <w:sz w:val="22"/>
                <w:szCs w:val="22"/>
              </w:rPr>
              <w:t>lokal mieszkalny nr:</w:t>
            </w:r>
          </w:p>
        </w:tc>
        <w:tc>
          <w:tcPr>
            <w:tcW w:w="3001" w:type="dxa"/>
          </w:tcPr>
          <w:p w14:paraId="36A69BAB" w14:textId="77777777" w:rsidR="00753050" w:rsidRPr="004F5EDA" w:rsidRDefault="00753050" w:rsidP="00780BD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80BD8" w14:paraId="265D8017" w14:textId="77777777" w:rsidTr="00262B1A">
        <w:tc>
          <w:tcPr>
            <w:tcW w:w="3007" w:type="dxa"/>
            <w:vMerge/>
          </w:tcPr>
          <w:p w14:paraId="393FBABC" w14:textId="77777777" w:rsidR="00780BD8" w:rsidRDefault="00780BD8" w:rsidP="00780BD8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08" w:type="dxa"/>
          </w:tcPr>
          <w:p w14:paraId="5CEB9643" w14:textId="1E72E28A" w:rsidR="00780BD8" w:rsidRPr="00E94550" w:rsidRDefault="00780BD8" w:rsidP="00780BD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94550">
              <w:rPr>
                <w:i/>
                <w:iCs/>
                <w:sz w:val="22"/>
                <w:szCs w:val="22"/>
              </w:rPr>
              <w:t>komórka lokatorska:</w:t>
            </w:r>
          </w:p>
        </w:tc>
        <w:tc>
          <w:tcPr>
            <w:tcW w:w="3001" w:type="dxa"/>
          </w:tcPr>
          <w:p w14:paraId="54F06B9E" w14:textId="77777777" w:rsidR="00780BD8" w:rsidRPr="004F5EDA" w:rsidRDefault="00780BD8" w:rsidP="00780BD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80BD8" w14:paraId="139F4F9F" w14:textId="77777777" w:rsidTr="00262B1A">
        <w:tc>
          <w:tcPr>
            <w:tcW w:w="3007" w:type="dxa"/>
            <w:vMerge/>
          </w:tcPr>
          <w:p w14:paraId="6C07B736" w14:textId="77777777" w:rsidR="00780BD8" w:rsidRDefault="00780BD8" w:rsidP="00780BD8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08" w:type="dxa"/>
          </w:tcPr>
          <w:p w14:paraId="7F0C900B" w14:textId="50E8B6B1" w:rsidR="00780BD8" w:rsidRPr="00E94550" w:rsidRDefault="00780BD8" w:rsidP="00780BD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94550">
              <w:rPr>
                <w:i/>
                <w:iCs/>
                <w:sz w:val="22"/>
                <w:szCs w:val="22"/>
              </w:rPr>
              <w:t>miejsce postojowe:</w:t>
            </w:r>
          </w:p>
        </w:tc>
        <w:tc>
          <w:tcPr>
            <w:tcW w:w="3001" w:type="dxa"/>
          </w:tcPr>
          <w:p w14:paraId="1FFEF8E6" w14:textId="77777777" w:rsidR="00780BD8" w:rsidRPr="004F5EDA" w:rsidRDefault="00780BD8" w:rsidP="00780BD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80BD8" w14:paraId="37DF9639" w14:textId="77777777" w:rsidTr="00262B1A">
        <w:tc>
          <w:tcPr>
            <w:tcW w:w="3007" w:type="dxa"/>
            <w:vMerge/>
          </w:tcPr>
          <w:p w14:paraId="61BE45DA" w14:textId="77777777" w:rsidR="00780BD8" w:rsidRDefault="00780BD8" w:rsidP="00780BD8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08" w:type="dxa"/>
          </w:tcPr>
          <w:p w14:paraId="5B8A93C9" w14:textId="7380A11B" w:rsidR="00780BD8" w:rsidRPr="00E94550" w:rsidRDefault="00780BD8" w:rsidP="00780BD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94550">
              <w:rPr>
                <w:i/>
                <w:iCs/>
                <w:sz w:val="22"/>
                <w:szCs w:val="22"/>
              </w:rPr>
              <w:t>garaż:</w:t>
            </w:r>
          </w:p>
        </w:tc>
        <w:tc>
          <w:tcPr>
            <w:tcW w:w="3001" w:type="dxa"/>
          </w:tcPr>
          <w:p w14:paraId="6E546CD2" w14:textId="77777777" w:rsidR="00780BD8" w:rsidRPr="004F5EDA" w:rsidRDefault="00780BD8" w:rsidP="00780BD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1708582" w14:textId="14BE9356" w:rsidR="00922C31" w:rsidRPr="00D44AE0" w:rsidRDefault="00922C31" w:rsidP="003E5323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  <w:gridCol w:w="1213"/>
        <w:gridCol w:w="5493"/>
      </w:tblGrid>
      <w:tr w:rsidR="00D44AE0" w:rsidRPr="00D44AE0" w14:paraId="45160767" w14:textId="77777777" w:rsidTr="00B71630">
        <w:trPr>
          <w:trHeight w:val="397"/>
        </w:trPr>
        <w:tc>
          <w:tcPr>
            <w:tcW w:w="2316" w:type="dxa"/>
          </w:tcPr>
          <w:p w14:paraId="4BD55A37" w14:textId="18282B83" w:rsidR="00382771" w:rsidRPr="006220BC" w:rsidRDefault="00382771" w:rsidP="00382771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6220BC">
              <w:rPr>
                <w:rFonts w:cs="Times New Roman"/>
                <w:i/>
                <w:iCs/>
                <w:sz w:val="22"/>
                <w:szCs w:val="22"/>
              </w:rPr>
              <w:t>Cena m</w:t>
            </w:r>
            <w:r w:rsidRPr="006220BC">
              <w:rPr>
                <w:rFonts w:cs="Times New Roman"/>
                <w:i/>
                <w:iCs/>
                <w:sz w:val="22"/>
                <w:szCs w:val="22"/>
                <w:vertAlign w:val="superscript"/>
              </w:rPr>
              <w:t>2</w:t>
            </w:r>
            <w:r w:rsidRPr="006220BC">
              <w:rPr>
                <w:rFonts w:cs="Times New Roman"/>
                <w:i/>
                <w:iCs/>
                <w:sz w:val="22"/>
                <w:szCs w:val="22"/>
              </w:rPr>
              <w:t xml:space="preserve"> powierzchni użytkowej </w:t>
            </w:r>
          </w:p>
        </w:tc>
        <w:tc>
          <w:tcPr>
            <w:tcW w:w="6746" w:type="dxa"/>
            <w:gridSpan w:val="2"/>
          </w:tcPr>
          <w:p w14:paraId="52F2BBA8" w14:textId="5847A35D" w:rsidR="00382771" w:rsidRPr="006220BC" w:rsidRDefault="00382771" w:rsidP="00776FCB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</w:p>
        </w:tc>
      </w:tr>
      <w:tr w:rsidR="00D44AE0" w:rsidRPr="00D44AE0" w14:paraId="763F907A" w14:textId="168334E3" w:rsidTr="008D32FF">
        <w:trPr>
          <w:trHeight w:val="492"/>
        </w:trPr>
        <w:tc>
          <w:tcPr>
            <w:tcW w:w="9062" w:type="dxa"/>
            <w:gridSpan w:val="3"/>
          </w:tcPr>
          <w:p w14:paraId="42909F50" w14:textId="4C48172D" w:rsidR="001E74A5" w:rsidRPr="00D44AE0" w:rsidRDefault="001E74A5" w:rsidP="001E74A5">
            <w:pPr>
              <w:pStyle w:val="Standard"/>
              <w:ind w:right="-1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Określenie położenia oraz istotnych cech domu jednorodzinnego będącego przedmiotem umowy</w:t>
            </w:r>
            <w:r w:rsidRPr="00D44AE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br/>
              <w:t>deweloperskiej lub budynku w którym ma znajdować się lokal mieszkalny będący przedmiotem umowy deweloperski:</w:t>
            </w:r>
          </w:p>
        </w:tc>
      </w:tr>
      <w:tr w:rsidR="00D44AE0" w:rsidRPr="00D44AE0" w14:paraId="48C2A69E" w14:textId="77777777" w:rsidTr="00930E79">
        <w:trPr>
          <w:trHeight w:val="593"/>
        </w:trPr>
        <w:tc>
          <w:tcPr>
            <w:tcW w:w="3539" w:type="dxa"/>
            <w:gridSpan w:val="2"/>
          </w:tcPr>
          <w:p w14:paraId="5E4A4C69" w14:textId="530D17DA" w:rsidR="001E74A5" w:rsidRPr="00D44AE0" w:rsidRDefault="001E74A5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liczba kondygnacji</w:t>
            </w:r>
          </w:p>
        </w:tc>
        <w:tc>
          <w:tcPr>
            <w:tcW w:w="5523" w:type="dxa"/>
          </w:tcPr>
          <w:p w14:paraId="5C8856E9" w14:textId="7885DCB4" w:rsidR="001E74A5" w:rsidRPr="00D44AE0" w:rsidRDefault="00EF7853" w:rsidP="0031149D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pięć</w:t>
            </w:r>
            <w:r w:rsidR="001E74A5" w:rsidRPr="00D44AE0">
              <w:rPr>
                <w:rFonts w:cs="Times New Roman"/>
                <w:sz w:val="22"/>
                <w:szCs w:val="22"/>
              </w:rPr>
              <w:t xml:space="preserve"> kondygnacje nadziemne</w:t>
            </w:r>
            <w:r w:rsidR="00BC61EF" w:rsidRPr="00D44AE0">
              <w:rPr>
                <w:rFonts w:cs="Times New Roman"/>
                <w:sz w:val="22"/>
                <w:szCs w:val="22"/>
              </w:rPr>
              <w:t>,</w:t>
            </w:r>
          </w:p>
          <w:p w14:paraId="63622F6F" w14:textId="757B2240" w:rsidR="001E74A5" w:rsidRPr="00D44AE0" w:rsidRDefault="001E74A5" w:rsidP="0031149D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 xml:space="preserve">jedna kondygnacja podziemna </w:t>
            </w:r>
          </w:p>
        </w:tc>
      </w:tr>
      <w:tr w:rsidR="00D44AE0" w:rsidRPr="00D44AE0" w14:paraId="37E1EF30" w14:textId="188911E9" w:rsidTr="00930E79">
        <w:trPr>
          <w:trHeight w:val="397"/>
        </w:trPr>
        <w:tc>
          <w:tcPr>
            <w:tcW w:w="3539" w:type="dxa"/>
            <w:gridSpan w:val="2"/>
          </w:tcPr>
          <w:p w14:paraId="4B91EA9A" w14:textId="4DE1A43B" w:rsidR="001E74A5" w:rsidRPr="00D44AE0" w:rsidRDefault="001E74A5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technologia wykonania</w:t>
            </w:r>
          </w:p>
        </w:tc>
        <w:tc>
          <w:tcPr>
            <w:tcW w:w="5523" w:type="dxa"/>
          </w:tcPr>
          <w:p w14:paraId="5D80D9BB" w14:textId="1A2FFBA0" w:rsidR="001E74A5" w:rsidRPr="00D44AE0" w:rsidRDefault="001E74A5" w:rsidP="0031149D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tradycyjna murowana</w:t>
            </w:r>
          </w:p>
        </w:tc>
      </w:tr>
      <w:tr w:rsidR="001E74A5" w:rsidRPr="00D44AE0" w14:paraId="7D6F5708" w14:textId="16BC9B55" w:rsidTr="00930E79">
        <w:trPr>
          <w:trHeight w:val="610"/>
        </w:trPr>
        <w:tc>
          <w:tcPr>
            <w:tcW w:w="3539" w:type="dxa"/>
            <w:gridSpan w:val="2"/>
          </w:tcPr>
          <w:p w14:paraId="4F15A400" w14:textId="77777777" w:rsidR="001E74A5" w:rsidRPr="00D44AE0" w:rsidRDefault="001E74A5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standard prac wykończeniowych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br/>
              <w:t>w części wspólnej budynku</w:t>
            </w:r>
            <w:r w:rsidRPr="00D44AE0">
              <w:rPr>
                <w:rFonts w:cs="Times New Roman"/>
                <w:i/>
                <w:iCs/>
                <w:sz w:val="22"/>
                <w:szCs w:val="22"/>
              </w:rPr>
              <w:br/>
              <w:t>i terenie stanowiącym część wspólną nieruchomości</w:t>
            </w:r>
          </w:p>
          <w:p w14:paraId="464D7533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27C63E17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33ABFA3A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302455D7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3438CCC7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71FE15A4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4C9D0597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09EFDF8A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2F9272A2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7BE64F62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4DA3D550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7AFE6681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3F9233AF" w14:textId="77777777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599327EB" w14:textId="68A89259" w:rsidR="00B71630" w:rsidRPr="00D44AE0" w:rsidRDefault="00B71630" w:rsidP="0031149D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3" w:type="dxa"/>
          </w:tcPr>
          <w:p w14:paraId="1554052D" w14:textId="576B368B" w:rsidR="00753050" w:rsidRPr="00E06E1A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tabs>
                <w:tab w:val="left" w:pos="315"/>
              </w:tabs>
              <w:spacing w:before="30" w:line="270" w:lineRule="exact"/>
              <w:ind w:left="315" w:hanging="283"/>
              <w:rPr>
                <w:rFonts w:cs="Times New Roman"/>
                <w:sz w:val="22"/>
                <w:szCs w:val="22"/>
              </w:rPr>
            </w:pPr>
            <w:r w:rsidRPr="00264450">
              <w:rPr>
                <w:rFonts w:cs="Times New Roman"/>
                <w:sz w:val="22"/>
                <w:szCs w:val="22"/>
              </w:rPr>
              <w:lastRenderedPageBreak/>
              <w:t xml:space="preserve">ściany </w:t>
            </w:r>
            <w:r w:rsidRPr="00E06E1A">
              <w:rPr>
                <w:rFonts w:cs="Times New Roman"/>
                <w:sz w:val="22"/>
                <w:szCs w:val="22"/>
              </w:rPr>
              <w:t xml:space="preserve">kondygnacji piwnicznych z bloczków </w:t>
            </w:r>
            <w:r w:rsidR="0016154B" w:rsidRPr="00E06E1A">
              <w:rPr>
                <w:rFonts w:cs="Times New Roman"/>
                <w:sz w:val="22"/>
                <w:szCs w:val="22"/>
              </w:rPr>
              <w:t>silikatowych</w:t>
            </w:r>
            <w:r w:rsidR="00C45AC5" w:rsidRPr="00E06E1A">
              <w:rPr>
                <w:rFonts w:cs="Times New Roman"/>
                <w:sz w:val="22"/>
                <w:szCs w:val="22"/>
              </w:rPr>
              <w:t xml:space="preserve">, </w:t>
            </w:r>
            <w:r w:rsidR="008F6547" w:rsidRPr="00E06E1A">
              <w:rPr>
                <w:rFonts w:cs="Times New Roman"/>
                <w:sz w:val="22"/>
                <w:szCs w:val="22"/>
              </w:rPr>
              <w:t>konstrukcja żelbetowa</w:t>
            </w:r>
            <w:r w:rsidRPr="00E06E1A">
              <w:rPr>
                <w:rFonts w:cs="Times New Roman"/>
                <w:sz w:val="22"/>
                <w:szCs w:val="22"/>
              </w:rPr>
              <w:t>, ocieplenie ścian piwnicznych</w:t>
            </w:r>
            <w:r w:rsidR="008F6547" w:rsidRPr="00E06E1A">
              <w:rPr>
                <w:rFonts w:cs="Times New Roman"/>
                <w:sz w:val="22"/>
                <w:szCs w:val="22"/>
              </w:rPr>
              <w:t xml:space="preserve"> </w:t>
            </w:r>
            <w:r w:rsidRPr="00E06E1A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E06E1A">
              <w:rPr>
                <w:rFonts w:cs="Times New Roman"/>
                <w:sz w:val="22"/>
                <w:szCs w:val="22"/>
              </w:rPr>
              <w:t>hydropian</w:t>
            </w:r>
            <w:proofErr w:type="spellEnd"/>
            <w:r w:rsidRPr="00E06E1A">
              <w:rPr>
                <w:rFonts w:cs="Times New Roman"/>
                <w:sz w:val="22"/>
                <w:szCs w:val="22"/>
              </w:rPr>
              <w:t xml:space="preserve"> </w:t>
            </w:r>
            <w:r w:rsidR="00114741" w:rsidRPr="00E06E1A">
              <w:rPr>
                <w:rFonts w:cs="Times New Roman"/>
                <w:sz w:val="22"/>
                <w:szCs w:val="22"/>
              </w:rPr>
              <w:t>5</w:t>
            </w:r>
            <w:r w:rsidRPr="00E06E1A">
              <w:rPr>
                <w:rFonts w:cs="Times New Roman"/>
                <w:sz w:val="22"/>
                <w:szCs w:val="22"/>
              </w:rPr>
              <w:t xml:space="preserve"> cm</w:t>
            </w:r>
            <w:r w:rsidR="00E7585A" w:rsidRPr="00E06E1A">
              <w:rPr>
                <w:rFonts w:cs="Times New Roman"/>
                <w:sz w:val="22"/>
                <w:szCs w:val="22"/>
              </w:rPr>
              <w:t>,</w:t>
            </w:r>
            <w:r w:rsidR="00DB33F2" w:rsidRPr="00E06E1A">
              <w:rPr>
                <w:rFonts w:cs="Times New Roman"/>
                <w:sz w:val="22"/>
                <w:szCs w:val="22"/>
              </w:rPr>
              <w:t xml:space="preserve"> +/- 1 cm</w:t>
            </w:r>
            <w:r w:rsidRPr="00E06E1A">
              <w:rPr>
                <w:rFonts w:cs="Times New Roman"/>
                <w:sz w:val="22"/>
                <w:szCs w:val="22"/>
              </w:rPr>
              <w:t>;</w:t>
            </w:r>
          </w:p>
          <w:p w14:paraId="535748F7" w14:textId="092698C1" w:rsidR="00753050" w:rsidRPr="00E06E1A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tabs>
                <w:tab w:val="left" w:pos="315"/>
              </w:tabs>
              <w:spacing w:before="30" w:line="270" w:lineRule="exact"/>
              <w:ind w:left="315" w:hanging="283"/>
              <w:rPr>
                <w:rFonts w:cs="Times New Roman"/>
                <w:sz w:val="22"/>
                <w:szCs w:val="22"/>
              </w:rPr>
            </w:pPr>
            <w:r w:rsidRPr="00E06E1A">
              <w:rPr>
                <w:rFonts w:cs="Times New Roman"/>
                <w:sz w:val="22"/>
                <w:szCs w:val="22"/>
              </w:rPr>
              <w:t>ściany konstrukcyjne kondygnacji mieszkalnych</w:t>
            </w:r>
            <w:r w:rsidRPr="00E06E1A">
              <w:rPr>
                <w:rFonts w:cs="Times New Roman"/>
                <w:sz w:val="22"/>
                <w:szCs w:val="22"/>
              </w:rPr>
              <w:br/>
              <w:t>– POROTHERM 25 P+W</w:t>
            </w:r>
            <w:r w:rsidR="00C45AC5" w:rsidRPr="00E06E1A">
              <w:rPr>
                <w:rFonts w:cs="Times New Roman"/>
                <w:sz w:val="22"/>
                <w:szCs w:val="22"/>
              </w:rPr>
              <w:t>,</w:t>
            </w:r>
            <w:r w:rsidR="008F6547" w:rsidRPr="00E06E1A">
              <w:rPr>
                <w:rFonts w:cs="Times New Roman"/>
                <w:sz w:val="22"/>
                <w:szCs w:val="22"/>
              </w:rPr>
              <w:t xml:space="preserve"> </w:t>
            </w:r>
            <w:r w:rsidR="00EC5507" w:rsidRPr="00E06E1A">
              <w:rPr>
                <w:rFonts w:cs="Times New Roman"/>
                <w:sz w:val="22"/>
                <w:szCs w:val="22"/>
              </w:rPr>
              <w:t xml:space="preserve">bloczek </w:t>
            </w:r>
            <w:r w:rsidR="00AF29FB" w:rsidRPr="00E06E1A">
              <w:rPr>
                <w:rFonts w:cs="Times New Roman"/>
                <w:sz w:val="22"/>
                <w:szCs w:val="22"/>
              </w:rPr>
              <w:t>gazobetonowy</w:t>
            </w:r>
            <w:r w:rsidRPr="00E06E1A">
              <w:rPr>
                <w:rFonts w:cs="Times New Roman"/>
                <w:sz w:val="22"/>
                <w:szCs w:val="22"/>
              </w:rPr>
              <w:t xml:space="preserve">, ocieplenie ścian zewnętrznych kondygnacji mieszkalnych – styropian lub wełna mineralna </w:t>
            </w:r>
            <w:r w:rsidR="0017441E" w:rsidRPr="00E06E1A">
              <w:rPr>
                <w:rFonts w:cs="Times New Roman"/>
                <w:sz w:val="22"/>
                <w:szCs w:val="22"/>
              </w:rPr>
              <w:t>15</w:t>
            </w:r>
            <w:r w:rsidRPr="00E06E1A">
              <w:rPr>
                <w:rFonts w:cs="Times New Roman"/>
                <w:sz w:val="22"/>
                <w:szCs w:val="22"/>
              </w:rPr>
              <w:t xml:space="preserve"> cm</w:t>
            </w:r>
            <w:r w:rsidR="009354CC" w:rsidRPr="00E06E1A">
              <w:rPr>
                <w:rFonts w:cs="Times New Roman"/>
                <w:sz w:val="22"/>
                <w:szCs w:val="22"/>
              </w:rPr>
              <w:t xml:space="preserve">, </w:t>
            </w:r>
            <w:r w:rsidR="00DB33F2" w:rsidRPr="00E06E1A">
              <w:rPr>
                <w:rFonts w:cs="Times New Roman"/>
                <w:sz w:val="22"/>
                <w:szCs w:val="22"/>
              </w:rPr>
              <w:t>+/- 1 cm</w:t>
            </w:r>
            <w:r w:rsidRPr="00E06E1A">
              <w:rPr>
                <w:rFonts w:cs="Times New Roman"/>
                <w:sz w:val="22"/>
                <w:szCs w:val="22"/>
              </w:rPr>
              <w:t>;</w:t>
            </w:r>
          </w:p>
          <w:p w14:paraId="56971FB8" w14:textId="231CCA94" w:rsidR="00753050" w:rsidRPr="00E06E1A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tabs>
                <w:tab w:val="left" w:pos="315"/>
              </w:tabs>
              <w:spacing w:before="30" w:line="270" w:lineRule="exact"/>
              <w:ind w:left="315" w:hanging="283"/>
              <w:rPr>
                <w:rFonts w:cs="Times New Roman"/>
                <w:sz w:val="22"/>
                <w:szCs w:val="22"/>
              </w:rPr>
            </w:pPr>
            <w:r w:rsidRPr="00E06E1A">
              <w:rPr>
                <w:rFonts w:cs="Times New Roman"/>
                <w:sz w:val="22"/>
                <w:szCs w:val="22"/>
              </w:rPr>
              <w:t>ściany działowe –</w:t>
            </w:r>
            <w:r w:rsidR="00172B25" w:rsidRPr="00E06E1A">
              <w:rPr>
                <w:rFonts w:cs="Times New Roman"/>
                <w:sz w:val="22"/>
                <w:szCs w:val="22"/>
              </w:rPr>
              <w:t xml:space="preserve"> </w:t>
            </w:r>
            <w:r w:rsidRPr="00E06E1A">
              <w:rPr>
                <w:rFonts w:cs="Times New Roman"/>
                <w:sz w:val="22"/>
                <w:szCs w:val="22"/>
              </w:rPr>
              <w:t>bloczki gazobetonowe</w:t>
            </w:r>
            <w:r w:rsidR="00C45AC5" w:rsidRPr="00E06E1A">
              <w:rPr>
                <w:rFonts w:cs="Times New Roman"/>
                <w:sz w:val="22"/>
                <w:szCs w:val="22"/>
              </w:rPr>
              <w:t xml:space="preserve">, </w:t>
            </w:r>
            <w:r w:rsidR="002B4F3A" w:rsidRPr="00E06E1A">
              <w:rPr>
                <w:rFonts w:cs="Times New Roman"/>
                <w:sz w:val="22"/>
                <w:szCs w:val="22"/>
              </w:rPr>
              <w:t>bloczki silikatowe</w:t>
            </w:r>
            <w:r w:rsidR="00E27CDD" w:rsidRPr="00E06E1A">
              <w:rPr>
                <w:rFonts w:cs="Times New Roman"/>
                <w:sz w:val="22"/>
                <w:szCs w:val="22"/>
              </w:rPr>
              <w:t>,</w:t>
            </w:r>
            <w:r w:rsidR="00187D63" w:rsidRPr="00E06E1A">
              <w:rPr>
                <w:rFonts w:cs="Times New Roman"/>
                <w:sz w:val="22"/>
                <w:szCs w:val="22"/>
              </w:rPr>
              <w:t xml:space="preserve"> POROTHERM</w:t>
            </w:r>
            <w:r w:rsidR="00E27CDD" w:rsidRPr="00E06E1A">
              <w:rPr>
                <w:rFonts w:cs="Times New Roman"/>
                <w:sz w:val="22"/>
                <w:szCs w:val="22"/>
              </w:rPr>
              <w:t xml:space="preserve"> </w:t>
            </w:r>
            <w:r w:rsidR="00187D63" w:rsidRPr="00E06E1A">
              <w:rPr>
                <w:rFonts w:cs="Times New Roman"/>
                <w:sz w:val="22"/>
                <w:szCs w:val="22"/>
              </w:rPr>
              <w:t>P+W</w:t>
            </w:r>
            <w:r w:rsidR="008C4A79" w:rsidRPr="00E06E1A">
              <w:rPr>
                <w:rFonts w:cs="Times New Roman"/>
                <w:sz w:val="22"/>
                <w:szCs w:val="22"/>
              </w:rPr>
              <w:t>,</w:t>
            </w:r>
            <w:r w:rsidRPr="00E06E1A">
              <w:rPr>
                <w:rFonts w:cs="Times New Roman"/>
                <w:sz w:val="22"/>
                <w:szCs w:val="22"/>
              </w:rPr>
              <w:t xml:space="preserve"> </w:t>
            </w:r>
            <w:r w:rsidR="00187D63" w:rsidRPr="00E06E1A">
              <w:rPr>
                <w:rFonts w:cs="Times New Roman"/>
                <w:sz w:val="22"/>
                <w:szCs w:val="22"/>
              </w:rPr>
              <w:t xml:space="preserve">o grubości </w:t>
            </w:r>
            <w:r w:rsidRPr="00E06E1A">
              <w:rPr>
                <w:rFonts w:cs="Times New Roman"/>
                <w:sz w:val="22"/>
                <w:szCs w:val="22"/>
              </w:rPr>
              <w:t>12</w:t>
            </w:r>
            <w:r w:rsidR="00675390" w:rsidRPr="00E06E1A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E06E1A">
              <w:rPr>
                <w:rFonts w:cs="Times New Roman"/>
                <w:sz w:val="22"/>
                <w:szCs w:val="22"/>
              </w:rPr>
              <w:t>cm</w:t>
            </w:r>
            <w:r w:rsidR="00187D63" w:rsidRPr="00E06E1A">
              <w:rPr>
                <w:rFonts w:cs="Times New Roman"/>
                <w:sz w:val="22"/>
                <w:szCs w:val="22"/>
              </w:rPr>
              <w:t xml:space="preserve">, </w:t>
            </w:r>
            <w:r w:rsidR="00A44267" w:rsidRPr="00E06E1A">
              <w:rPr>
                <w:rFonts w:cs="Times New Roman"/>
                <w:sz w:val="22"/>
                <w:szCs w:val="22"/>
              </w:rPr>
              <w:br/>
            </w:r>
            <w:r w:rsidR="00187D63" w:rsidRPr="00E06E1A">
              <w:rPr>
                <w:rFonts w:cs="Times New Roman"/>
                <w:sz w:val="22"/>
                <w:szCs w:val="22"/>
              </w:rPr>
              <w:t>+/- 1 cm</w:t>
            </w:r>
            <w:r w:rsidRPr="00E06E1A">
              <w:rPr>
                <w:rFonts w:cs="Times New Roman"/>
                <w:sz w:val="22"/>
                <w:szCs w:val="22"/>
              </w:rPr>
              <w:t>;</w:t>
            </w:r>
          </w:p>
          <w:p w14:paraId="7EA8B693" w14:textId="6EA06736" w:rsidR="00753050" w:rsidRPr="00E06E1A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tabs>
                <w:tab w:val="left" w:pos="315"/>
              </w:tabs>
              <w:spacing w:before="30" w:line="270" w:lineRule="exact"/>
              <w:ind w:left="315" w:hanging="283"/>
              <w:rPr>
                <w:rFonts w:cs="Times New Roman"/>
                <w:sz w:val="22"/>
                <w:szCs w:val="22"/>
              </w:rPr>
            </w:pPr>
            <w:r w:rsidRPr="00E06E1A">
              <w:rPr>
                <w:rFonts w:cs="Times New Roman"/>
                <w:sz w:val="22"/>
                <w:szCs w:val="22"/>
              </w:rPr>
              <w:t>stropy z płyt prefabrykowanych typu Filigran</w:t>
            </w:r>
            <w:r w:rsidR="00504D85" w:rsidRPr="00E06E1A">
              <w:rPr>
                <w:rFonts w:cs="Times New Roman"/>
                <w:sz w:val="22"/>
                <w:szCs w:val="22"/>
              </w:rPr>
              <w:t>,</w:t>
            </w:r>
            <w:r w:rsidRPr="00E06E1A">
              <w:rPr>
                <w:rFonts w:cs="Times New Roman"/>
                <w:sz w:val="22"/>
                <w:szCs w:val="22"/>
              </w:rPr>
              <w:t xml:space="preserve"> </w:t>
            </w:r>
            <w:r w:rsidR="00143141" w:rsidRPr="00E06E1A">
              <w:rPr>
                <w:rFonts w:cs="Times New Roman"/>
                <w:sz w:val="22"/>
                <w:szCs w:val="22"/>
              </w:rPr>
              <w:t xml:space="preserve">strop </w:t>
            </w:r>
            <w:r w:rsidR="00D20475" w:rsidRPr="00E06E1A">
              <w:rPr>
                <w:rFonts w:cs="Times New Roman"/>
                <w:sz w:val="22"/>
                <w:szCs w:val="22"/>
              </w:rPr>
              <w:t xml:space="preserve">żelbetowy </w:t>
            </w:r>
            <w:r w:rsidR="00143141" w:rsidRPr="00E06E1A">
              <w:rPr>
                <w:rFonts w:cs="Times New Roman"/>
                <w:sz w:val="22"/>
                <w:szCs w:val="22"/>
              </w:rPr>
              <w:t>monolityczny</w:t>
            </w:r>
            <w:r w:rsidR="00504D85" w:rsidRPr="00E06E1A">
              <w:rPr>
                <w:rFonts w:cs="Times New Roman"/>
                <w:sz w:val="22"/>
                <w:szCs w:val="22"/>
              </w:rPr>
              <w:t>, gr. 18 cm, +/- 1 cm,</w:t>
            </w:r>
            <w:r w:rsidRPr="00E06E1A">
              <w:rPr>
                <w:rFonts w:cs="Times New Roman"/>
                <w:sz w:val="22"/>
                <w:szCs w:val="22"/>
              </w:rPr>
              <w:t>;</w:t>
            </w:r>
          </w:p>
          <w:p w14:paraId="2971125A" w14:textId="4463BA88" w:rsidR="00753050" w:rsidRPr="00E06E1A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tabs>
                <w:tab w:val="left" w:pos="315"/>
              </w:tabs>
              <w:spacing w:before="30" w:line="270" w:lineRule="exact"/>
              <w:ind w:left="315" w:hanging="283"/>
              <w:rPr>
                <w:rFonts w:cs="Times New Roman"/>
                <w:sz w:val="22"/>
                <w:szCs w:val="22"/>
              </w:rPr>
            </w:pPr>
            <w:r w:rsidRPr="00E06E1A">
              <w:rPr>
                <w:rFonts w:cs="Times New Roman"/>
                <w:sz w:val="22"/>
                <w:szCs w:val="22"/>
              </w:rPr>
              <w:t>tynki cementowo-wapienne</w:t>
            </w:r>
            <w:r w:rsidR="00C26864" w:rsidRPr="00E06E1A">
              <w:rPr>
                <w:rFonts w:cs="Times New Roman"/>
                <w:sz w:val="22"/>
                <w:szCs w:val="22"/>
              </w:rPr>
              <w:t>,</w:t>
            </w:r>
            <w:r w:rsidR="001D05CA" w:rsidRPr="00E06E1A">
              <w:rPr>
                <w:rFonts w:cs="Times New Roman"/>
                <w:sz w:val="22"/>
                <w:szCs w:val="22"/>
              </w:rPr>
              <w:t xml:space="preserve"> gipsowe</w:t>
            </w:r>
            <w:r w:rsidR="00472E78" w:rsidRPr="00E06E1A">
              <w:rPr>
                <w:rFonts w:cs="Times New Roman"/>
                <w:sz w:val="22"/>
                <w:szCs w:val="22"/>
              </w:rPr>
              <w:t>,</w:t>
            </w:r>
            <w:r w:rsidR="001D05CA" w:rsidRPr="00E06E1A">
              <w:rPr>
                <w:rFonts w:cs="Times New Roman"/>
                <w:sz w:val="22"/>
                <w:szCs w:val="22"/>
              </w:rPr>
              <w:t xml:space="preserve"> </w:t>
            </w:r>
            <w:r w:rsidR="00F93869" w:rsidRPr="00E06E1A">
              <w:rPr>
                <w:rFonts w:cs="Times New Roman"/>
                <w:sz w:val="22"/>
                <w:szCs w:val="22"/>
              </w:rPr>
              <w:t xml:space="preserve">o grubości </w:t>
            </w:r>
            <w:r w:rsidR="00F817A6" w:rsidRPr="00E06E1A">
              <w:rPr>
                <w:rFonts w:cs="Times New Roman"/>
                <w:sz w:val="22"/>
                <w:szCs w:val="22"/>
              </w:rPr>
              <w:br/>
            </w:r>
            <w:r w:rsidRPr="00E06E1A">
              <w:rPr>
                <w:rFonts w:cs="Times New Roman"/>
                <w:sz w:val="22"/>
                <w:szCs w:val="22"/>
              </w:rPr>
              <w:t>1,5 cm</w:t>
            </w:r>
            <w:r w:rsidR="00F93869" w:rsidRPr="00E06E1A">
              <w:rPr>
                <w:rFonts w:cs="Times New Roman"/>
                <w:sz w:val="22"/>
                <w:szCs w:val="22"/>
              </w:rPr>
              <w:t xml:space="preserve">, </w:t>
            </w:r>
            <w:r w:rsidR="000B1BA2" w:rsidRPr="00E06E1A">
              <w:rPr>
                <w:rFonts w:cs="Times New Roman"/>
                <w:sz w:val="22"/>
                <w:szCs w:val="22"/>
              </w:rPr>
              <w:t>+/- 0,5 cm</w:t>
            </w:r>
            <w:r w:rsidRPr="00E06E1A">
              <w:rPr>
                <w:rFonts w:cs="Times New Roman"/>
                <w:sz w:val="22"/>
                <w:szCs w:val="22"/>
              </w:rPr>
              <w:t>;</w:t>
            </w:r>
          </w:p>
          <w:p w14:paraId="71D9BE5D" w14:textId="6EC69513" w:rsidR="00753050" w:rsidRPr="00E06E1A" w:rsidRDefault="00753050" w:rsidP="000179ED">
            <w:pPr>
              <w:pStyle w:val="Standard"/>
              <w:numPr>
                <w:ilvl w:val="1"/>
                <w:numId w:val="4"/>
              </w:numPr>
              <w:shd w:val="clear" w:color="auto" w:fill="FFFFFF"/>
              <w:tabs>
                <w:tab w:val="left" w:pos="315"/>
              </w:tabs>
              <w:spacing w:before="30" w:line="270" w:lineRule="exact"/>
              <w:ind w:left="315" w:hanging="283"/>
              <w:rPr>
                <w:rFonts w:cs="Times New Roman"/>
                <w:sz w:val="22"/>
                <w:szCs w:val="22"/>
              </w:rPr>
            </w:pPr>
            <w:r w:rsidRPr="00E06E1A">
              <w:rPr>
                <w:rFonts w:cs="Times New Roman"/>
                <w:sz w:val="22"/>
                <w:szCs w:val="22"/>
              </w:rPr>
              <w:t xml:space="preserve">pokrycie dachowe – </w:t>
            </w:r>
            <w:r w:rsidR="00812E41" w:rsidRPr="00E06E1A">
              <w:rPr>
                <w:rFonts w:cs="Times New Roman"/>
                <w:sz w:val="22"/>
                <w:szCs w:val="22"/>
              </w:rPr>
              <w:t xml:space="preserve">blacha płaska </w:t>
            </w:r>
            <w:proofErr w:type="spellStart"/>
            <w:r w:rsidR="00812E41" w:rsidRPr="00E06E1A">
              <w:rPr>
                <w:rFonts w:cs="Times New Roman"/>
                <w:sz w:val="22"/>
                <w:szCs w:val="22"/>
              </w:rPr>
              <w:t>rąbkowana</w:t>
            </w:r>
            <w:proofErr w:type="spellEnd"/>
            <w:r w:rsidR="00C86F1C" w:rsidRPr="00E06E1A"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4968F46A" w14:textId="18C26353" w:rsidR="00753050" w:rsidRPr="00264450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tabs>
                <w:tab w:val="left" w:pos="315"/>
              </w:tabs>
              <w:spacing w:before="30" w:line="270" w:lineRule="exact"/>
              <w:ind w:left="315" w:hanging="283"/>
              <w:rPr>
                <w:rFonts w:cs="Times New Roman"/>
                <w:sz w:val="22"/>
                <w:szCs w:val="22"/>
              </w:rPr>
            </w:pPr>
            <w:r w:rsidRPr="00E06E1A">
              <w:rPr>
                <w:rFonts w:cs="Times New Roman"/>
                <w:sz w:val="22"/>
                <w:szCs w:val="22"/>
              </w:rPr>
              <w:lastRenderedPageBreak/>
              <w:t>stolarka okienna –</w:t>
            </w:r>
            <w:r w:rsidR="00C24841" w:rsidRPr="00E06E1A">
              <w:rPr>
                <w:rFonts w:cs="Times New Roman"/>
                <w:sz w:val="22"/>
                <w:szCs w:val="22"/>
              </w:rPr>
              <w:t xml:space="preserve"> PCV</w:t>
            </w:r>
            <w:r w:rsidR="004A178C" w:rsidRPr="00E06E1A">
              <w:rPr>
                <w:rFonts w:cs="Times New Roman"/>
                <w:sz w:val="22"/>
                <w:szCs w:val="22"/>
              </w:rPr>
              <w:t>,</w:t>
            </w:r>
            <w:r w:rsidRPr="00E06E1A">
              <w:rPr>
                <w:rFonts w:cs="Times New Roman"/>
                <w:sz w:val="22"/>
                <w:szCs w:val="22"/>
              </w:rPr>
              <w:t xml:space="preserve"> trzyszybow</w:t>
            </w:r>
            <w:r w:rsidRPr="00264450">
              <w:rPr>
                <w:rFonts w:cs="Times New Roman"/>
                <w:sz w:val="22"/>
                <w:szCs w:val="22"/>
              </w:rPr>
              <w:t>a o U=1,1;</w:t>
            </w:r>
          </w:p>
          <w:p w14:paraId="5A755F72" w14:textId="77777777" w:rsidR="00753050" w:rsidRPr="00264450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tabs>
                <w:tab w:val="left" w:pos="315"/>
              </w:tabs>
              <w:spacing w:before="30" w:line="270" w:lineRule="exact"/>
              <w:ind w:left="315" w:hanging="283"/>
              <w:rPr>
                <w:rFonts w:cs="Times New Roman"/>
                <w:sz w:val="22"/>
                <w:szCs w:val="22"/>
              </w:rPr>
            </w:pPr>
            <w:r w:rsidRPr="00264450">
              <w:rPr>
                <w:rFonts w:cs="Times New Roman"/>
                <w:sz w:val="22"/>
                <w:szCs w:val="22"/>
              </w:rPr>
              <w:t>klatki schodowe:</w:t>
            </w:r>
          </w:p>
          <w:p w14:paraId="63DB898E" w14:textId="77777777" w:rsidR="00753050" w:rsidRPr="00264450" w:rsidRDefault="00753050" w:rsidP="00753050">
            <w:pPr>
              <w:pStyle w:val="Standard"/>
              <w:numPr>
                <w:ilvl w:val="0"/>
                <w:numId w:val="10"/>
              </w:numPr>
              <w:shd w:val="clear" w:color="auto" w:fill="FFFFFF"/>
              <w:spacing w:before="30" w:line="270" w:lineRule="exact"/>
              <w:rPr>
                <w:rFonts w:cs="Times New Roman"/>
                <w:sz w:val="22"/>
                <w:szCs w:val="22"/>
              </w:rPr>
            </w:pPr>
            <w:r w:rsidRPr="00264450">
              <w:rPr>
                <w:rFonts w:cs="Times New Roman"/>
                <w:sz w:val="22"/>
                <w:szCs w:val="22"/>
              </w:rPr>
              <w:t xml:space="preserve">podłogi – płytki </w:t>
            </w:r>
            <w:proofErr w:type="spellStart"/>
            <w:r w:rsidRPr="00264450">
              <w:rPr>
                <w:rFonts w:cs="Times New Roman"/>
                <w:sz w:val="22"/>
                <w:szCs w:val="22"/>
              </w:rPr>
              <w:t>gresowe</w:t>
            </w:r>
            <w:proofErr w:type="spellEnd"/>
            <w:r w:rsidRPr="00264450">
              <w:rPr>
                <w:rFonts w:cs="Times New Roman"/>
                <w:sz w:val="22"/>
                <w:szCs w:val="22"/>
              </w:rPr>
              <w:t xml:space="preserve">; </w:t>
            </w:r>
          </w:p>
          <w:p w14:paraId="7838F110" w14:textId="231FDF04" w:rsidR="00753050" w:rsidRPr="00264450" w:rsidRDefault="00753050" w:rsidP="00753050">
            <w:pPr>
              <w:pStyle w:val="Standard"/>
              <w:numPr>
                <w:ilvl w:val="0"/>
                <w:numId w:val="10"/>
              </w:numPr>
              <w:shd w:val="clear" w:color="auto" w:fill="FFFFFF"/>
              <w:spacing w:before="30" w:line="270" w:lineRule="exact"/>
              <w:rPr>
                <w:rFonts w:cs="Times New Roman"/>
                <w:sz w:val="22"/>
                <w:szCs w:val="22"/>
              </w:rPr>
            </w:pPr>
            <w:r w:rsidRPr="00264450">
              <w:rPr>
                <w:rFonts w:cs="Times New Roman"/>
                <w:sz w:val="22"/>
                <w:szCs w:val="22"/>
              </w:rPr>
              <w:t xml:space="preserve">ściany wykończone gładzią i/lub tynkiem barwionym; </w:t>
            </w:r>
          </w:p>
          <w:p w14:paraId="3B84E2E8" w14:textId="4362A3C0" w:rsidR="00753050" w:rsidRPr="00264450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spacing w:before="30" w:line="270" w:lineRule="exact"/>
              <w:ind w:left="321" w:hanging="283"/>
              <w:rPr>
                <w:rFonts w:cs="Times New Roman"/>
                <w:sz w:val="22"/>
                <w:szCs w:val="22"/>
              </w:rPr>
            </w:pPr>
            <w:r w:rsidRPr="00264450">
              <w:rPr>
                <w:rFonts w:cs="Times New Roman"/>
                <w:sz w:val="22"/>
                <w:szCs w:val="22"/>
              </w:rPr>
              <w:t xml:space="preserve">balkony </w:t>
            </w:r>
            <w:r w:rsidR="000179ED">
              <w:rPr>
                <w:rFonts w:cs="Times New Roman"/>
                <w:sz w:val="22"/>
                <w:szCs w:val="22"/>
              </w:rPr>
              <w:t>–</w:t>
            </w:r>
            <w:r w:rsidRPr="00264450">
              <w:rPr>
                <w:rFonts w:cs="Times New Roman"/>
                <w:sz w:val="22"/>
                <w:szCs w:val="22"/>
              </w:rPr>
              <w:t xml:space="preserve"> balustrady</w:t>
            </w:r>
            <w:r w:rsidR="000179ED">
              <w:rPr>
                <w:rFonts w:cs="Times New Roman"/>
                <w:sz w:val="22"/>
                <w:szCs w:val="22"/>
              </w:rPr>
              <w:t xml:space="preserve"> </w:t>
            </w:r>
            <w:r w:rsidRPr="00264450">
              <w:rPr>
                <w:rFonts w:cs="Times New Roman"/>
                <w:sz w:val="22"/>
                <w:szCs w:val="22"/>
              </w:rPr>
              <w:t xml:space="preserve">z wypełnieniem szklanym; </w:t>
            </w:r>
          </w:p>
          <w:p w14:paraId="36596DC0" w14:textId="77777777" w:rsidR="00753050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spacing w:before="30" w:line="270" w:lineRule="exact"/>
              <w:ind w:left="341" w:hanging="360"/>
              <w:rPr>
                <w:rFonts w:cs="Times New Roman"/>
                <w:sz w:val="22"/>
                <w:szCs w:val="22"/>
              </w:rPr>
            </w:pPr>
            <w:r w:rsidRPr="00264450">
              <w:rPr>
                <w:rFonts w:cs="Times New Roman"/>
                <w:sz w:val="22"/>
                <w:szCs w:val="22"/>
              </w:rPr>
              <w:t>elewacja – tynki strukturalne barwione;</w:t>
            </w:r>
            <w:r w:rsidR="00B71630" w:rsidRPr="00D44AE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D7E8ACC" w14:textId="77777777" w:rsidR="00753050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spacing w:before="30" w:line="270" w:lineRule="exact"/>
              <w:ind w:left="341" w:hanging="360"/>
              <w:rPr>
                <w:rFonts w:cs="Times New Roman"/>
                <w:sz w:val="22"/>
                <w:szCs w:val="22"/>
              </w:rPr>
            </w:pPr>
            <w:r w:rsidRPr="00753050">
              <w:rPr>
                <w:rFonts w:cs="Times New Roman"/>
                <w:sz w:val="22"/>
                <w:szCs w:val="22"/>
              </w:rPr>
              <w:t xml:space="preserve">obróbki blacharskie i orynnowanie z blachy powlekanej; </w:t>
            </w:r>
          </w:p>
          <w:p w14:paraId="2BC1EEE3" w14:textId="77777777" w:rsidR="00753050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spacing w:before="30" w:line="270" w:lineRule="exact"/>
              <w:ind w:left="341" w:hanging="360"/>
              <w:rPr>
                <w:rFonts w:cs="Times New Roman"/>
                <w:sz w:val="22"/>
                <w:szCs w:val="22"/>
              </w:rPr>
            </w:pPr>
            <w:r w:rsidRPr="00753050">
              <w:rPr>
                <w:rFonts w:cs="Times New Roman"/>
                <w:sz w:val="22"/>
                <w:szCs w:val="22"/>
              </w:rPr>
              <w:t>stolarka wejściowa do budynku – drzwi aluminiowe;</w:t>
            </w:r>
          </w:p>
          <w:p w14:paraId="088FFE79" w14:textId="1589C86F" w:rsidR="00753050" w:rsidRDefault="00753050" w:rsidP="00753050">
            <w:pPr>
              <w:pStyle w:val="Standard"/>
              <w:numPr>
                <w:ilvl w:val="1"/>
                <w:numId w:val="4"/>
              </w:numPr>
              <w:shd w:val="clear" w:color="auto" w:fill="FFFFFF"/>
              <w:spacing w:before="30" w:line="270" w:lineRule="exact"/>
              <w:ind w:left="341" w:hanging="360"/>
              <w:rPr>
                <w:rFonts w:cs="Times New Roman"/>
                <w:sz w:val="22"/>
                <w:szCs w:val="22"/>
              </w:rPr>
            </w:pPr>
            <w:r w:rsidRPr="00753050">
              <w:rPr>
                <w:rFonts w:cs="Times New Roman"/>
                <w:sz w:val="22"/>
                <w:szCs w:val="22"/>
              </w:rPr>
              <w:t xml:space="preserve">drzwi wejściowe do mieszkań – płycinowe wzmocnione o izolacyjności dźwiękowej </w:t>
            </w:r>
            <w:r w:rsidR="00BF1A3B">
              <w:rPr>
                <w:rFonts w:cs="Times New Roman"/>
                <w:sz w:val="22"/>
                <w:szCs w:val="22"/>
              </w:rPr>
              <w:t xml:space="preserve">co najmniej </w:t>
            </w:r>
            <w:r w:rsidRPr="00753050">
              <w:rPr>
                <w:rFonts w:cs="Times New Roman"/>
                <w:sz w:val="22"/>
                <w:szCs w:val="22"/>
              </w:rPr>
              <w:t xml:space="preserve">30 </w:t>
            </w:r>
            <w:proofErr w:type="spellStart"/>
            <w:r w:rsidRPr="00753050">
              <w:rPr>
                <w:rFonts w:cs="Times New Roman"/>
                <w:sz w:val="22"/>
                <w:szCs w:val="22"/>
              </w:rPr>
              <w:t>db</w:t>
            </w:r>
            <w:proofErr w:type="spellEnd"/>
            <w:r w:rsidRPr="00753050">
              <w:rPr>
                <w:rFonts w:cs="Times New Roman"/>
                <w:sz w:val="22"/>
                <w:szCs w:val="22"/>
              </w:rPr>
              <w:t xml:space="preserve">; </w:t>
            </w:r>
          </w:p>
          <w:p w14:paraId="5C9FD648" w14:textId="026F95B0" w:rsidR="00753050" w:rsidRPr="00D07795" w:rsidRDefault="00753050" w:rsidP="00D07795">
            <w:pPr>
              <w:pStyle w:val="Standard"/>
              <w:numPr>
                <w:ilvl w:val="1"/>
                <w:numId w:val="4"/>
              </w:numPr>
              <w:shd w:val="clear" w:color="auto" w:fill="FFFFFF"/>
              <w:spacing w:before="30" w:line="270" w:lineRule="exact"/>
              <w:ind w:left="341" w:hanging="360"/>
              <w:rPr>
                <w:rFonts w:cs="Times New Roman"/>
                <w:sz w:val="22"/>
                <w:szCs w:val="22"/>
              </w:rPr>
            </w:pPr>
            <w:r w:rsidRPr="00D07795">
              <w:rPr>
                <w:rFonts w:cs="Times New Roman"/>
                <w:sz w:val="22"/>
                <w:szCs w:val="22"/>
              </w:rPr>
              <w:t>nawierzchnia dojść i dróg dojazdowych z kostki betonowej gr. 8 cm na podbudowie;</w:t>
            </w:r>
          </w:p>
        </w:tc>
      </w:tr>
      <w:tr w:rsidR="00D44AE0" w:rsidRPr="00D44AE0" w14:paraId="7FBA66C3" w14:textId="77777777" w:rsidTr="00930E79">
        <w:trPr>
          <w:trHeight w:val="397"/>
        </w:trPr>
        <w:tc>
          <w:tcPr>
            <w:tcW w:w="3539" w:type="dxa"/>
            <w:gridSpan w:val="2"/>
          </w:tcPr>
          <w:p w14:paraId="3454CE4F" w14:textId="68A2639D" w:rsidR="00B71630" w:rsidRPr="00D44AE0" w:rsidRDefault="00B71630" w:rsidP="00B71630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lastRenderedPageBreak/>
              <w:t>liczba lokali w budynku</w:t>
            </w:r>
          </w:p>
        </w:tc>
        <w:tc>
          <w:tcPr>
            <w:tcW w:w="5523" w:type="dxa"/>
          </w:tcPr>
          <w:p w14:paraId="347B7814" w14:textId="7C420236" w:rsidR="00B71630" w:rsidRPr="00D44AE0" w:rsidRDefault="001B00F3" w:rsidP="00B71630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D44AE0" w:rsidRPr="00D44AE0" w14:paraId="27CAA041" w14:textId="77777777" w:rsidTr="00930E79">
        <w:trPr>
          <w:trHeight w:val="397"/>
        </w:trPr>
        <w:tc>
          <w:tcPr>
            <w:tcW w:w="3539" w:type="dxa"/>
            <w:gridSpan w:val="2"/>
          </w:tcPr>
          <w:p w14:paraId="7687A542" w14:textId="2372A34C" w:rsidR="00B71630" w:rsidRPr="00D44AE0" w:rsidRDefault="00B71630" w:rsidP="00B71630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 xml:space="preserve">liczba miejsc garażowych i postojowych 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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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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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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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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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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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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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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</w:t>
            </w:r>
            <w:r w:rsidRPr="00D44AE0">
              <w:rPr>
                <w:rFonts w:cs="Times New Roman"/>
                <w:i/>
                <w:iCs/>
                <w:spacing w:val="-200"/>
                <w:sz w:val="22"/>
                <w:szCs w:val="22"/>
                <w:vertAlign w:val="subscript"/>
              </w:rPr>
              <w:t></w:t>
            </w:r>
          </w:p>
        </w:tc>
        <w:tc>
          <w:tcPr>
            <w:tcW w:w="5523" w:type="dxa"/>
          </w:tcPr>
          <w:p w14:paraId="073E20AC" w14:textId="794D4F99" w:rsidR="00B71630" w:rsidRDefault="00863A3F" w:rsidP="00B71630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</w:t>
            </w:r>
            <w:r w:rsidR="006C48B8">
              <w:rPr>
                <w:rFonts w:cs="Times New Roman"/>
                <w:sz w:val="22"/>
                <w:szCs w:val="22"/>
              </w:rPr>
              <w:t xml:space="preserve">iczba </w:t>
            </w:r>
            <w:r w:rsidR="000F1251">
              <w:rPr>
                <w:rFonts w:cs="Times New Roman"/>
                <w:sz w:val="22"/>
                <w:szCs w:val="22"/>
              </w:rPr>
              <w:t>miejsc postojowych</w:t>
            </w:r>
            <w:r w:rsidR="00CE4E13">
              <w:rPr>
                <w:rFonts w:cs="Times New Roman"/>
                <w:sz w:val="22"/>
                <w:szCs w:val="22"/>
              </w:rPr>
              <w:t xml:space="preserve"> </w:t>
            </w:r>
            <w:r w:rsidR="00702120">
              <w:rPr>
                <w:rFonts w:cs="Times New Roman"/>
                <w:sz w:val="22"/>
                <w:szCs w:val="22"/>
              </w:rPr>
              <w:t>na</w:t>
            </w:r>
            <w:r w:rsidR="00CE4E13">
              <w:rPr>
                <w:rFonts w:cs="Times New Roman"/>
                <w:sz w:val="22"/>
                <w:szCs w:val="22"/>
              </w:rPr>
              <w:t xml:space="preserve"> kondygnacji podziemnej</w:t>
            </w:r>
            <w:r w:rsidR="006C48B8">
              <w:rPr>
                <w:rFonts w:cs="Times New Roman"/>
                <w:sz w:val="22"/>
                <w:szCs w:val="22"/>
              </w:rPr>
              <w:t>:</w:t>
            </w:r>
            <w:r w:rsidR="000F1251">
              <w:rPr>
                <w:rFonts w:cs="Times New Roman"/>
                <w:sz w:val="22"/>
                <w:szCs w:val="22"/>
              </w:rPr>
              <w:t xml:space="preserve"> 55</w:t>
            </w:r>
            <w:r w:rsidR="006C48B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CDBD015" w14:textId="7A1CB480" w:rsidR="00863A3F" w:rsidRPr="00D44AE0" w:rsidRDefault="009A2CA5" w:rsidP="00B71630">
            <w:pPr>
              <w:pStyle w:val="Standard"/>
              <w:ind w:right="-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 miejsc postojowych</w:t>
            </w:r>
            <w:r w:rsidR="00702120">
              <w:rPr>
                <w:rFonts w:cs="Times New Roman"/>
                <w:sz w:val="22"/>
                <w:szCs w:val="22"/>
              </w:rPr>
              <w:t xml:space="preserve"> zewnętrznych</w:t>
            </w:r>
            <w:r>
              <w:rPr>
                <w:rFonts w:cs="Times New Roman"/>
                <w:sz w:val="22"/>
                <w:szCs w:val="22"/>
              </w:rPr>
              <w:t xml:space="preserve">: </w:t>
            </w:r>
            <w:r w:rsidR="008A6AF3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D44AE0" w:rsidRPr="00D44AE0" w14:paraId="177D519C" w14:textId="77777777" w:rsidTr="00930E79">
        <w:trPr>
          <w:trHeight w:val="397"/>
        </w:trPr>
        <w:tc>
          <w:tcPr>
            <w:tcW w:w="3539" w:type="dxa"/>
            <w:gridSpan w:val="2"/>
          </w:tcPr>
          <w:p w14:paraId="7EACAD8F" w14:textId="1CE96DC9" w:rsidR="00B71630" w:rsidRPr="00D44AE0" w:rsidRDefault="00B71630" w:rsidP="00B71630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dostępne media w budynku</w:t>
            </w:r>
          </w:p>
        </w:tc>
        <w:tc>
          <w:tcPr>
            <w:tcW w:w="5523" w:type="dxa"/>
          </w:tcPr>
          <w:p w14:paraId="418B4906" w14:textId="644601D8" w:rsidR="00B71630" w:rsidRPr="00D44AE0" w:rsidRDefault="00A60148" w:rsidP="00B71630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264450">
              <w:rPr>
                <w:rFonts w:cs="Times New Roman"/>
                <w:sz w:val="22"/>
                <w:szCs w:val="22"/>
              </w:rPr>
              <w:t xml:space="preserve">zimna woda, ciepła </w:t>
            </w:r>
            <w:r w:rsidRPr="00014719">
              <w:rPr>
                <w:rFonts w:cs="Times New Roman"/>
                <w:sz w:val="22"/>
                <w:szCs w:val="22"/>
              </w:rPr>
              <w:t>woda, centralne ogrzewanie, energia elektryczna, internet (światłowód) i telewizja  (tv)</w:t>
            </w:r>
          </w:p>
        </w:tc>
      </w:tr>
      <w:tr w:rsidR="00D44AE0" w:rsidRPr="00D44AE0" w14:paraId="6F9346C9" w14:textId="77777777" w:rsidTr="00930E79">
        <w:trPr>
          <w:trHeight w:val="397"/>
        </w:trPr>
        <w:tc>
          <w:tcPr>
            <w:tcW w:w="3539" w:type="dxa"/>
            <w:gridSpan w:val="2"/>
          </w:tcPr>
          <w:p w14:paraId="4C866EFD" w14:textId="000F82D0" w:rsidR="00B71630" w:rsidRPr="00D44AE0" w:rsidRDefault="00B71630" w:rsidP="00B71630">
            <w:pPr>
              <w:pStyle w:val="Standard"/>
              <w:ind w:right="-1"/>
              <w:rPr>
                <w:rFonts w:cs="Times New Roman"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i/>
                <w:iCs/>
                <w:sz w:val="22"/>
                <w:szCs w:val="22"/>
              </w:rPr>
              <w:t>dostęp do drogi publicznej</w:t>
            </w:r>
          </w:p>
        </w:tc>
        <w:tc>
          <w:tcPr>
            <w:tcW w:w="5523" w:type="dxa"/>
          </w:tcPr>
          <w:p w14:paraId="5C5CCF8D" w14:textId="7F02EAA6" w:rsidR="00B71630" w:rsidRPr="00D44AE0" w:rsidRDefault="0058593E" w:rsidP="00B71630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</w:t>
            </w:r>
            <w:r w:rsidR="00B71630" w:rsidRPr="00D44AE0">
              <w:rPr>
                <w:rFonts w:cs="Times New Roman"/>
                <w:sz w:val="22"/>
                <w:szCs w:val="22"/>
              </w:rPr>
              <w:t>ak</w:t>
            </w:r>
          </w:p>
        </w:tc>
      </w:tr>
      <w:tr w:rsidR="00D44AE0" w:rsidRPr="00D44AE0" w14:paraId="138EDC8C" w14:textId="77777777" w:rsidTr="003E39DE">
        <w:trPr>
          <w:trHeight w:val="397"/>
        </w:trPr>
        <w:tc>
          <w:tcPr>
            <w:tcW w:w="9062" w:type="dxa"/>
            <w:gridSpan w:val="3"/>
          </w:tcPr>
          <w:p w14:paraId="404E3688" w14:textId="7261CF7C" w:rsidR="00B71630" w:rsidRPr="00D44AE0" w:rsidRDefault="00B71630" w:rsidP="00B71630">
            <w:pPr>
              <w:pStyle w:val="Standard"/>
              <w:shd w:val="clear" w:color="auto" w:fill="FFFFFF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Określenie usytuowania lokalu mieszkalnego w budynku, jeżeli przedsięwzięcie deweloperskie</w:t>
            </w:r>
            <w:r w:rsidRPr="00D44AE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br/>
              <w:t>dotyczy lokali mieszkalnych</w:t>
            </w:r>
          </w:p>
        </w:tc>
      </w:tr>
      <w:tr w:rsidR="00D44AE0" w:rsidRPr="00D44AE0" w14:paraId="798AD836" w14:textId="77777777" w:rsidTr="00F714FB">
        <w:trPr>
          <w:trHeight w:val="397"/>
        </w:trPr>
        <w:tc>
          <w:tcPr>
            <w:tcW w:w="9062" w:type="dxa"/>
            <w:gridSpan w:val="3"/>
          </w:tcPr>
          <w:p w14:paraId="1BDCBAD2" w14:textId="77777777" w:rsidR="00B71630" w:rsidRPr="00D44AE0" w:rsidRDefault="00B71630" w:rsidP="00B71630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 xml:space="preserve">Mieszkanie nr …… położone jest na …….. piętrze w budynku numer ………. od strony ………., </w:t>
            </w:r>
          </w:p>
          <w:p w14:paraId="6F269362" w14:textId="77777777" w:rsidR="00B71630" w:rsidRDefault="00B71630" w:rsidP="00B71630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14:paraId="6461085E" w14:textId="5F5C333D" w:rsidR="00DD5D13" w:rsidRPr="00D44AE0" w:rsidRDefault="00DD5D13" w:rsidP="00B71630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</w:tr>
      <w:tr w:rsidR="00D44AE0" w:rsidRPr="00D44AE0" w14:paraId="40F8CF26" w14:textId="77777777" w:rsidTr="00F16B4C">
        <w:trPr>
          <w:trHeight w:val="397"/>
        </w:trPr>
        <w:tc>
          <w:tcPr>
            <w:tcW w:w="9062" w:type="dxa"/>
            <w:gridSpan w:val="3"/>
          </w:tcPr>
          <w:p w14:paraId="6FDE5F3E" w14:textId="070E85CE" w:rsidR="00B71630" w:rsidRPr="00D44AE0" w:rsidRDefault="00B71630" w:rsidP="00B71630">
            <w:pPr>
              <w:pStyle w:val="Standard"/>
              <w:shd w:val="clear" w:color="auto" w:fill="FFFFFF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D44AE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Określenie powierzchni i układu pomieszczeń oraz zakresu i standardu prac wykończeniowych, do których wykonania zobowiązuje się deweloper</w:t>
            </w:r>
          </w:p>
        </w:tc>
      </w:tr>
      <w:tr w:rsidR="00B71630" w:rsidRPr="00D44AE0" w14:paraId="59ED59F6" w14:textId="77777777" w:rsidTr="00F16B4C">
        <w:trPr>
          <w:trHeight w:val="397"/>
        </w:trPr>
        <w:tc>
          <w:tcPr>
            <w:tcW w:w="9062" w:type="dxa"/>
            <w:gridSpan w:val="3"/>
          </w:tcPr>
          <w:p w14:paraId="06252447" w14:textId="037C1492" w:rsidR="00B71630" w:rsidRPr="00D44AE0" w:rsidRDefault="00B71630" w:rsidP="00B71630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44AE0">
              <w:rPr>
                <w:rFonts w:cs="Times New Roman"/>
                <w:sz w:val="22"/>
                <w:szCs w:val="22"/>
              </w:rPr>
              <w:t>Układ pomieszczeń w załączniku niniejszego prospektu. Budynek w stanie deweloperskim</w:t>
            </w:r>
          </w:p>
        </w:tc>
      </w:tr>
    </w:tbl>
    <w:p w14:paraId="73B0E877" w14:textId="64D32500" w:rsidR="00B71630" w:rsidRPr="00D44AE0" w:rsidRDefault="00B71630" w:rsidP="003E5323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51"/>
        <w:gridCol w:w="5070"/>
      </w:tblGrid>
      <w:tr w:rsidR="00D44AE0" w:rsidRPr="00D44AE0" w14:paraId="266D21E8" w14:textId="77777777" w:rsidTr="00F1537B">
        <w:tc>
          <w:tcPr>
            <w:tcW w:w="3969" w:type="dxa"/>
            <w:tcBorders>
              <w:right w:val="single" w:sz="2" w:space="0" w:color="000000"/>
            </w:tcBorders>
          </w:tcPr>
          <w:p w14:paraId="00D3652E" w14:textId="50D109AE" w:rsidR="000E6156" w:rsidRPr="004B12ED" w:rsidRDefault="000E6156" w:rsidP="004B12ED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44AE0">
              <w:rPr>
                <w:rFonts w:ascii="Times New Roman" w:hAnsi="Times New Roman" w:cs="Times New Roman"/>
                <w:b/>
                <w:bCs/>
                <w:szCs w:val="22"/>
              </w:rPr>
              <w:t>MIEJSCE NA PIECZĘĆ DEWELOPERA</w:t>
            </w:r>
          </w:p>
        </w:tc>
        <w:tc>
          <w:tcPr>
            <w:tcW w:w="5098" w:type="dxa"/>
            <w:tcBorders>
              <w:left w:val="single" w:sz="2" w:space="0" w:color="000000"/>
            </w:tcBorders>
          </w:tcPr>
          <w:p w14:paraId="6DA67897" w14:textId="77777777" w:rsidR="000E6156" w:rsidRPr="00D44AE0" w:rsidRDefault="000E6156" w:rsidP="00F1537B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44AE0">
              <w:rPr>
                <w:rFonts w:ascii="Times New Roman" w:hAnsi="Times New Roman" w:cs="Times New Roman"/>
                <w:b/>
                <w:bCs/>
                <w:szCs w:val="22"/>
              </w:rPr>
              <w:t>MIEJSCE NA PODPIS DEWELOPERA</w:t>
            </w:r>
          </w:p>
        </w:tc>
      </w:tr>
      <w:tr w:rsidR="00D44AE0" w:rsidRPr="00D44AE0" w14:paraId="07B01606" w14:textId="77777777" w:rsidTr="00F1537B">
        <w:trPr>
          <w:trHeight w:val="1406"/>
        </w:trPr>
        <w:tc>
          <w:tcPr>
            <w:tcW w:w="3969" w:type="dxa"/>
            <w:tcBorders>
              <w:right w:val="single" w:sz="2" w:space="0" w:color="000000"/>
            </w:tcBorders>
          </w:tcPr>
          <w:p w14:paraId="43BA8E3C" w14:textId="77777777" w:rsidR="000E6156" w:rsidRPr="00D44AE0" w:rsidRDefault="000E6156" w:rsidP="00F1537B">
            <w:pPr>
              <w:pStyle w:val="Tekstpodstawowy2"/>
              <w:spacing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098" w:type="dxa"/>
            <w:tcBorders>
              <w:left w:val="single" w:sz="2" w:space="0" w:color="000000"/>
            </w:tcBorders>
          </w:tcPr>
          <w:p w14:paraId="66EF5C2D" w14:textId="3C4C4859" w:rsidR="000E6156" w:rsidRPr="00D44AE0" w:rsidRDefault="0094287C" w:rsidP="00F1537B">
            <w:pPr>
              <w:pStyle w:val="Tekstpodstawowy2"/>
              <w:spacing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</w:tr>
    </w:tbl>
    <w:p w14:paraId="09499855" w14:textId="77777777" w:rsidR="000E6156" w:rsidRPr="00D44AE0" w:rsidRDefault="000E6156" w:rsidP="000E6156">
      <w:pPr>
        <w:pStyle w:val="Standard"/>
        <w:rPr>
          <w:rFonts w:cs="Times New Roman"/>
          <w:b/>
          <w:bCs/>
          <w:sz w:val="22"/>
          <w:szCs w:val="22"/>
        </w:rPr>
      </w:pPr>
    </w:p>
    <w:p w14:paraId="1C0A7E08" w14:textId="000002A4" w:rsidR="00EF0E95" w:rsidRPr="00D44AE0" w:rsidRDefault="000E6156" w:rsidP="000E6156">
      <w:pPr>
        <w:tabs>
          <w:tab w:val="left" w:pos="3230"/>
        </w:tabs>
      </w:pPr>
      <w:r w:rsidRPr="00D44AE0">
        <w:rPr>
          <w:b/>
          <w:bCs/>
          <w:sz w:val="22"/>
          <w:szCs w:val="22"/>
        </w:rPr>
        <w:tab/>
      </w:r>
    </w:p>
    <w:sectPr w:rsidR="00EF0E95" w:rsidRPr="00D44AE0" w:rsidSect="00621ED3">
      <w:type w:val="continuous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F8028" w14:textId="77777777" w:rsidR="005B4440" w:rsidRDefault="005B4440" w:rsidP="00B43A20">
      <w:r>
        <w:separator/>
      </w:r>
    </w:p>
  </w:endnote>
  <w:endnote w:type="continuationSeparator" w:id="0">
    <w:p w14:paraId="25B54CB5" w14:textId="77777777" w:rsidR="005B4440" w:rsidRDefault="005B4440" w:rsidP="00B4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 LT Pro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1151241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95CFA9" w14:textId="0819C12C" w:rsidR="00621ED3" w:rsidRDefault="00621ED3" w:rsidP="00BB558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E8CC606" w14:textId="77777777" w:rsidR="00621ED3" w:rsidRDefault="00621ED3" w:rsidP="00621E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9640329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B44053" w14:textId="7ADC5401" w:rsidR="00625F1B" w:rsidRPr="00625F1B" w:rsidRDefault="00625F1B">
            <w:pPr>
              <w:pStyle w:val="Stopka"/>
              <w:jc w:val="right"/>
              <w:rPr>
                <w:sz w:val="20"/>
                <w:szCs w:val="20"/>
              </w:rPr>
            </w:pPr>
            <w:r w:rsidRPr="00625F1B">
              <w:rPr>
                <w:sz w:val="20"/>
                <w:szCs w:val="20"/>
              </w:rPr>
              <w:t xml:space="preserve">Strona </w:t>
            </w:r>
            <w:r w:rsidRPr="00625F1B">
              <w:rPr>
                <w:b/>
                <w:bCs/>
                <w:sz w:val="20"/>
                <w:szCs w:val="20"/>
              </w:rPr>
              <w:fldChar w:fldCharType="begin"/>
            </w:r>
            <w:r w:rsidRPr="00625F1B">
              <w:rPr>
                <w:b/>
                <w:bCs/>
                <w:sz w:val="20"/>
                <w:szCs w:val="20"/>
              </w:rPr>
              <w:instrText>PAGE</w:instrText>
            </w:r>
            <w:r w:rsidRPr="00625F1B">
              <w:rPr>
                <w:b/>
                <w:bCs/>
                <w:sz w:val="20"/>
                <w:szCs w:val="20"/>
              </w:rPr>
              <w:fldChar w:fldCharType="separate"/>
            </w:r>
            <w:r w:rsidRPr="00625F1B">
              <w:rPr>
                <w:b/>
                <w:bCs/>
                <w:sz w:val="20"/>
                <w:szCs w:val="20"/>
              </w:rPr>
              <w:t>2</w:t>
            </w:r>
            <w:r w:rsidRPr="00625F1B">
              <w:rPr>
                <w:b/>
                <w:bCs/>
                <w:sz w:val="20"/>
                <w:szCs w:val="20"/>
              </w:rPr>
              <w:fldChar w:fldCharType="end"/>
            </w:r>
            <w:r w:rsidRPr="00625F1B">
              <w:rPr>
                <w:sz w:val="20"/>
                <w:szCs w:val="20"/>
              </w:rPr>
              <w:t xml:space="preserve"> z </w:t>
            </w:r>
            <w:r w:rsidRPr="00625F1B">
              <w:rPr>
                <w:b/>
                <w:bCs/>
                <w:sz w:val="20"/>
                <w:szCs w:val="20"/>
              </w:rPr>
              <w:fldChar w:fldCharType="begin"/>
            </w:r>
            <w:r w:rsidRPr="00625F1B">
              <w:rPr>
                <w:b/>
                <w:bCs/>
                <w:sz w:val="20"/>
                <w:szCs w:val="20"/>
              </w:rPr>
              <w:instrText>NUMPAGES</w:instrText>
            </w:r>
            <w:r w:rsidRPr="00625F1B">
              <w:rPr>
                <w:b/>
                <w:bCs/>
                <w:sz w:val="20"/>
                <w:szCs w:val="20"/>
              </w:rPr>
              <w:fldChar w:fldCharType="separate"/>
            </w:r>
            <w:r w:rsidRPr="00625F1B">
              <w:rPr>
                <w:b/>
                <w:bCs/>
                <w:sz w:val="20"/>
                <w:szCs w:val="20"/>
              </w:rPr>
              <w:t>2</w:t>
            </w:r>
            <w:r w:rsidRPr="00625F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183E99" w14:textId="77777777" w:rsidR="00621ED3" w:rsidRPr="00625F1B" w:rsidRDefault="00621ED3" w:rsidP="00621ED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F5F9" w14:textId="77777777" w:rsidR="005B4440" w:rsidRDefault="005B4440" w:rsidP="00B43A20">
      <w:r>
        <w:separator/>
      </w:r>
    </w:p>
  </w:footnote>
  <w:footnote w:type="continuationSeparator" w:id="0">
    <w:p w14:paraId="6425DF9A" w14:textId="77777777" w:rsidR="005B4440" w:rsidRDefault="005B4440" w:rsidP="00B4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317"/>
    <w:multiLevelType w:val="hybridMultilevel"/>
    <w:tmpl w:val="15B6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A95"/>
    <w:multiLevelType w:val="multilevel"/>
    <w:tmpl w:val="FE92B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415"/>
    <w:multiLevelType w:val="hybridMultilevel"/>
    <w:tmpl w:val="B20289FE"/>
    <w:lvl w:ilvl="0" w:tplc="06DA4B4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1B1B168D"/>
    <w:multiLevelType w:val="hybridMultilevel"/>
    <w:tmpl w:val="12B4C240"/>
    <w:lvl w:ilvl="0" w:tplc="AB0C5D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24D4"/>
    <w:multiLevelType w:val="hybridMultilevel"/>
    <w:tmpl w:val="2466B2D0"/>
    <w:lvl w:ilvl="0" w:tplc="6634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D3BAC"/>
    <w:multiLevelType w:val="multilevel"/>
    <w:tmpl w:val="257206C0"/>
    <w:lvl w:ilvl="0">
      <w:numFmt w:val="bullet"/>
      <w:lvlText w:val="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3C14342"/>
    <w:multiLevelType w:val="multilevel"/>
    <w:tmpl w:val="A5E0E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263E"/>
    <w:multiLevelType w:val="hybridMultilevel"/>
    <w:tmpl w:val="A5DC8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2942"/>
    <w:multiLevelType w:val="hybridMultilevel"/>
    <w:tmpl w:val="1A5A5C92"/>
    <w:lvl w:ilvl="0" w:tplc="4B6496F8">
      <w:start w:val="6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42822EF2"/>
    <w:multiLevelType w:val="multilevel"/>
    <w:tmpl w:val="8BEEBEFE"/>
    <w:styleLink w:val="WW8Num4"/>
    <w:lvl w:ilvl="0">
      <w:start w:val="1"/>
      <w:numFmt w:val="upperLetter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90E52A8"/>
    <w:multiLevelType w:val="hybridMultilevel"/>
    <w:tmpl w:val="7110F2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ACD7124"/>
    <w:multiLevelType w:val="multilevel"/>
    <w:tmpl w:val="A30A3B02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4B1B06E5"/>
    <w:multiLevelType w:val="multilevel"/>
    <w:tmpl w:val="FC8AE7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A5E8A"/>
    <w:multiLevelType w:val="hybridMultilevel"/>
    <w:tmpl w:val="A2A64248"/>
    <w:lvl w:ilvl="0" w:tplc="70A4E3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6DEB"/>
    <w:multiLevelType w:val="multilevel"/>
    <w:tmpl w:val="5F827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E632F"/>
    <w:multiLevelType w:val="hybridMultilevel"/>
    <w:tmpl w:val="D0FCEE7E"/>
    <w:lvl w:ilvl="0" w:tplc="DD4E8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F0D76"/>
    <w:multiLevelType w:val="hybridMultilevel"/>
    <w:tmpl w:val="1366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071A"/>
    <w:multiLevelType w:val="multilevel"/>
    <w:tmpl w:val="4A60C96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3D707E3"/>
    <w:multiLevelType w:val="hybridMultilevel"/>
    <w:tmpl w:val="5CFC97E4"/>
    <w:lvl w:ilvl="0" w:tplc="4AA06CDC">
      <w:start w:val="3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83437"/>
    <w:multiLevelType w:val="hybridMultilevel"/>
    <w:tmpl w:val="DD92E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4D71"/>
    <w:multiLevelType w:val="multilevel"/>
    <w:tmpl w:val="17F2F1B0"/>
    <w:lvl w:ilvl="0">
      <w:start w:val="8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85502"/>
    <w:multiLevelType w:val="hybridMultilevel"/>
    <w:tmpl w:val="F81253F6"/>
    <w:lvl w:ilvl="0" w:tplc="877E96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15111"/>
    <w:multiLevelType w:val="multilevel"/>
    <w:tmpl w:val="13C274F0"/>
    <w:lvl w:ilvl="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712FC"/>
    <w:multiLevelType w:val="hybridMultilevel"/>
    <w:tmpl w:val="F7E82FFE"/>
    <w:lvl w:ilvl="0" w:tplc="04150011">
      <w:start w:val="1"/>
      <w:numFmt w:val="decimal"/>
      <w:lvlText w:val="%1)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4" w15:restartNumberingAfterBreak="0">
    <w:nsid w:val="79C30B4C"/>
    <w:multiLevelType w:val="multilevel"/>
    <w:tmpl w:val="D10E88AC"/>
    <w:styleLink w:val="WW8Num1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5" w15:restartNumberingAfterBreak="0">
    <w:nsid w:val="7E195854"/>
    <w:multiLevelType w:val="hybridMultilevel"/>
    <w:tmpl w:val="B20289FE"/>
    <w:lvl w:ilvl="0" w:tplc="06DA4B4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 w15:restartNumberingAfterBreak="0">
    <w:nsid w:val="7EC76323"/>
    <w:multiLevelType w:val="multilevel"/>
    <w:tmpl w:val="257206C0"/>
    <w:styleLink w:val="WW8Num8"/>
    <w:lvl w:ilvl="0">
      <w:numFmt w:val="bullet"/>
      <w:lvlText w:val="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17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 w:cs="OpenSymbol, 'Arial Unicode MS'"/>
        </w:rPr>
      </w:lvl>
    </w:lvlOverride>
  </w:num>
  <w:num w:numId="4">
    <w:abstractNumId w:val="26"/>
  </w:num>
  <w:num w:numId="5">
    <w:abstractNumId w:val="24"/>
    <w:lvlOverride w:ilvl="0">
      <w:lvl w:ilvl="0">
        <w:numFmt w:val="bullet"/>
        <w:lvlText w:val=""/>
        <w:lvlJc w:val="left"/>
        <w:rPr>
          <w:rFonts w:ascii="Symbol" w:hAnsi="Symbol" w:cs="OpenSymbol"/>
          <w:color w:val="auto"/>
        </w:rPr>
      </w:lvl>
    </w:lvlOverride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25"/>
  </w:num>
  <w:num w:numId="12">
    <w:abstractNumId w:val="18"/>
  </w:num>
  <w:num w:numId="13">
    <w:abstractNumId w:val="23"/>
  </w:num>
  <w:num w:numId="14">
    <w:abstractNumId w:val="3"/>
  </w:num>
  <w:num w:numId="15">
    <w:abstractNumId w:val="16"/>
  </w:num>
  <w:num w:numId="16">
    <w:abstractNumId w:val="0"/>
  </w:num>
  <w:num w:numId="17">
    <w:abstractNumId w:val="8"/>
  </w:num>
  <w:num w:numId="18">
    <w:abstractNumId w:val="15"/>
  </w:num>
  <w:num w:numId="19">
    <w:abstractNumId w:val="5"/>
  </w:num>
  <w:num w:numId="20">
    <w:abstractNumId w:val="1"/>
  </w:num>
  <w:num w:numId="21">
    <w:abstractNumId w:val="24"/>
  </w:num>
  <w:num w:numId="22">
    <w:abstractNumId w:val="12"/>
  </w:num>
  <w:num w:numId="23">
    <w:abstractNumId w:val="6"/>
  </w:num>
  <w:num w:numId="24">
    <w:abstractNumId w:val="22"/>
  </w:num>
  <w:num w:numId="25">
    <w:abstractNumId w:val="14"/>
  </w:num>
  <w:num w:numId="26">
    <w:abstractNumId w:val="20"/>
  </w:num>
  <w:num w:numId="27">
    <w:abstractNumId w:val="19"/>
  </w:num>
  <w:num w:numId="28">
    <w:abstractNumId w:val="21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BE"/>
    <w:rsid w:val="00001CA1"/>
    <w:rsid w:val="00001D44"/>
    <w:rsid w:val="00001F71"/>
    <w:rsid w:val="00002578"/>
    <w:rsid w:val="0000688D"/>
    <w:rsid w:val="00014719"/>
    <w:rsid w:val="0001533D"/>
    <w:rsid w:val="000179ED"/>
    <w:rsid w:val="00017BCC"/>
    <w:rsid w:val="00022D03"/>
    <w:rsid w:val="00023123"/>
    <w:rsid w:val="00033EF1"/>
    <w:rsid w:val="00035AF0"/>
    <w:rsid w:val="00037312"/>
    <w:rsid w:val="00043A40"/>
    <w:rsid w:val="00054675"/>
    <w:rsid w:val="000546A2"/>
    <w:rsid w:val="00055375"/>
    <w:rsid w:val="000570DF"/>
    <w:rsid w:val="00060D5A"/>
    <w:rsid w:val="00064C7D"/>
    <w:rsid w:val="000666E9"/>
    <w:rsid w:val="00066B94"/>
    <w:rsid w:val="00066E7C"/>
    <w:rsid w:val="00070A35"/>
    <w:rsid w:val="00073C63"/>
    <w:rsid w:val="00076A76"/>
    <w:rsid w:val="00081146"/>
    <w:rsid w:val="000825FE"/>
    <w:rsid w:val="00083BB3"/>
    <w:rsid w:val="000857FB"/>
    <w:rsid w:val="00091FF1"/>
    <w:rsid w:val="00093135"/>
    <w:rsid w:val="0009334D"/>
    <w:rsid w:val="00093CD1"/>
    <w:rsid w:val="000A0427"/>
    <w:rsid w:val="000A0918"/>
    <w:rsid w:val="000A1336"/>
    <w:rsid w:val="000A51B5"/>
    <w:rsid w:val="000B02AC"/>
    <w:rsid w:val="000B1BA2"/>
    <w:rsid w:val="000B2DA4"/>
    <w:rsid w:val="000C03B1"/>
    <w:rsid w:val="000C1234"/>
    <w:rsid w:val="000C30E7"/>
    <w:rsid w:val="000C48BC"/>
    <w:rsid w:val="000C52A5"/>
    <w:rsid w:val="000C798D"/>
    <w:rsid w:val="000D03DB"/>
    <w:rsid w:val="000D0F94"/>
    <w:rsid w:val="000D16A1"/>
    <w:rsid w:val="000D19C4"/>
    <w:rsid w:val="000D3012"/>
    <w:rsid w:val="000D3C37"/>
    <w:rsid w:val="000D6770"/>
    <w:rsid w:val="000D68C6"/>
    <w:rsid w:val="000E1450"/>
    <w:rsid w:val="000E29FD"/>
    <w:rsid w:val="000E2E9C"/>
    <w:rsid w:val="000E6156"/>
    <w:rsid w:val="000E6F49"/>
    <w:rsid w:val="000F0730"/>
    <w:rsid w:val="000F1251"/>
    <w:rsid w:val="000F151A"/>
    <w:rsid w:val="000F3498"/>
    <w:rsid w:val="000F41E1"/>
    <w:rsid w:val="000F4915"/>
    <w:rsid w:val="000F4E66"/>
    <w:rsid w:val="000F5945"/>
    <w:rsid w:val="00101A9D"/>
    <w:rsid w:val="00103763"/>
    <w:rsid w:val="00103F94"/>
    <w:rsid w:val="001042DE"/>
    <w:rsid w:val="00112D79"/>
    <w:rsid w:val="00114741"/>
    <w:rsid w:val="00117806"/>
    <w:rsid w:val="00120985"/>
    <w:rsid w:val="001225C4"/>
    <w:rsid w:val="001263D7"/>
    <w:rsid w:val="001313AD"/>
    <w:rsid w:val="00132F97"/>
    <w:rsid w:val="001337F8"/>
    <w:rsid w:val="00133C41"/>
    <w:rsid w:val="00134E3E"/>
    <w:rsid w:val="001371F1"/>
    <w:rsid w:val="00140B65"/>
    <w:rsid w:val="0014255F"/>
    <w:rsid w:val="00143141"/>
    <w:rsid w:val="00145643"/>
    <w:rsid w:val="00145FA5"/>
    <w:rsid w:val="00152F12"/>
    <w:rsid w:val="00156FE6"/>
    <w:rsid w:val="00160E82"/>
    <w:rsid w:val="0016154B"/>
    <w:rsid w:val="00164FE7"/>
    <w:rsid w:val="00165472"/>
    <w:rsid w:val="00166D19"/>
    <w:rsid w:val="00172B25"/>
    <w:rsid w:val="0017441E"/>
    <w:rsid w:val="001809D7"/>
    <w:rsid w:val="00180DEE"/>
    <w:rsid w:val="00181C54"/>
    <w:rsid w:val="00187D63"/>
    <w:rsid w:val="001935B5"/>
    <w:rsid w:val="00193BF0"/>
    <w:rsid w:val="001A0858"/>
    <w:rsid w:val="001A0E80"/>
    <w:rsid w:val="001A1435"/>
    <w:rsid w:val="001A623F"/>
    <w:rsid w:val="001A7F97"/>
    <w:rsid w:val="001B00F3"/>
    <w:rsid w:val="001B3A6A"/>
    <w:rsid w:val="001B48C9"/>
    <w:rsid w:val="001B5A07"/>
    <w:rsid w:val="001C0BEA"/>
    <w:rsid w:val="001C6552"/>
    <w:rsid w:val="001C7CDA"/>
    <w:rsid w:val="001D0011"/>
    <w:rsid w:val="001D05CA"/>
    <w:rsid w:val="001D1909"/>
    <w:rsid w:val="001D27B1"/>
    <w:rsid w:val="001D3E27"/>
    <w:rsid w:val="001D40D8"/>
    <w:rsid w:val="001D4D6E"/>
    <w:rsid w:val="001D542B"/>
    <w:rsid w:val="001E07DE"/>
    <w:rsid w:val="001E4171"/>
    <w:rsid w:val="001E453E"/>
    <w:rsid w:val="001E6B46"/>
    <w:rsid w:val="001E74A5"/>
    <w:rsid w:val="001F0620"/>
    <w:rsid w:val="001F382C"/>
    <w:rsid w:val="00200A09"/>
    <w:rsid w:val="00201361"/>
    <w:rsid w:val="002071D9"/>
    <w:rsid w:val="00210D8B"/>
    <w:rsid w:val="00212611"/>
    <w:rsid w:val="00212E5C"/>
    <w:rsid w:val="0021498E"/>
    <w:rsid w:val="002179B3"/>
    <w:rsid w:val="00222F45"/>
    <w:rsid w:val="0022367F"/>
    <w:rsid w:val="0022409C"/>
    <w:rsid w:val="0022473B"/>
    <w:rsid w:val="00225A77"/>
    <w:rsid w:val="00230809"/>
    <w:rsid w:val="00234E88"/>
    <w:rsid w:val="002350CC"/>
    <w:rsid w:val="00240B93"/>
    <w:rsid w:val="00240E3F"/>
    <w:rsid w:val="002448E9"/>
    <w:rsid w:val="00245814"/>
    <w:rsid w:val="0024636E"/>
    <w:rsid w:val="0024731E"/>
    <w:rsid w:val="00250DE2"/>
    <w:rsid w:val="00250E26"/>
    <w:rsid w:val="00254104"/>
    <w:rsid w:val="00260279"/>
    <w:rsid w:val="0026196C"/>
    <w:rsid w:val="00262B1A"/>
    <w:rsid w:val="00263FA5"/>
    <w:rsid w:val="00264673"/>
    <w:rsid w:val="00264E76"/>
    <w:rsid w:val="00267B76"/>
    <w:rsid w:val="0027133F"/>
    <w:rsid w:val="002737B8"/>
    <w:rsid w:val="00274BA0"/>
    <w:rsid w:val="00275690"/>
    <w:rsid w:val="00276F8C"/>
    <w:rsid w:val="002806B0"/>
    <w:rsid w:val="00280863"/>
    <w:rsid w:val="00290937"/>
    <w:rsid w:val="002A0E7B"/>
    <w:rsid w:val="002A32A7"/>
    <w:rsid w:val="002B4F3A"/>
    <w:rsid w:val="002B559E"/>
    <w:rsid w:val="002B627C"/>
    <w:rsid w:val="002C2201"/>
    <w:rsid w:val="002C5508"/>
    <w:rsid w:val="002C5FA0"/>
    <w:rsid w:val="002C6A64"/>
    <w:rsid w:val="002D2603"/>
    <w:rsid w:val="002D2A80"/>
    <w:rsid w:val="002D5B7D"/>
    <w:rsid w:val="002E4FA3"/>
    <w:rsid w:val="002F14B9"/>
    <w:rsid w:val="002F3F21"/>
    <w:rsid w:val="002F578D"/>
    <w:rsid w:val="002F64CA"/>
    <w:rsid w:val="002F6EBF"/>
    <w:rsid w:val="00301E5D"/>
    <w:rsid w:val="00304652"/>
    <w:rsid w:val="00307CCD"/>
    <w:rsid w:val="00307EC6"/>
    <w:rsid w:val="00310560"/>
    <w:rsid w:val="0031149D"/>
    <w:rsid w:val="00316CF0"/>
    <w:rsid w:val="00317EE3"/>
    <w:rsid w:val="00321B68"/>
    <w:rsid w:val="00322AB2"/>
    <w:rsid w:val="003232BE"/>
    <w:rsid w:val="00324D14"/>
    <w:rsid w:val="00327153"/>
    <w:rsid w:val="00331D4C"/>
    <w:rsid w:val="003327F1"/>
    <w:rsid w:val="00333331"/>
    <w:rsid w:val="003370B2"/>
    <w:rsid w:val="00344D0E"/>
    <w:rsid w:val="003527E2"/>
    <w:rsid w:val="003528B3"/>
    <w:rsid w:val="00355F3D"/>
    <w:rsid w:val="0035607D"/>
    <w:rsid w:val="0035658E"/>
    <w:rsid w:val="00363767"/>
    <w:rsid w:val="0036600B"/>
    <w:rsid w:val="0036627F"/>
    <w:rsid w:val="003739CB"/>
    <w:rsid w:val="00374DC2"/>
    <w:rsid w:val="00380C1E"/>
    <w:rsid w:val="00382771"/>
    <w:rsid w:val="00386387"/>
    <w:rsid w:val="00387152"/>
    <w:rsid w:val="0039386A"/>
    <w:rsid w:val="00393FE6"/>
    <w:rsid w:val="00397237"/>
    <w:rsid w:val="003A35C4"/>
    <w:rsid w:val="003A6FFE"/>
    <w:rsid w:val="003A7F03"/>
    <w:rsid w:val="003B1F57"/>
    <w:rsid w:val="003B371C"/>
    <w:rsid w:val="003B39F8"/>
    <w:rsid w:val="003C02C6"/>
    <w:rsid w:val="003C0BA4"/>
    <w:rsid w:val="003C0F1D"/>
    <w:rsid w:val="003C1EF4"/>
    <w:rsid w:val="003C2C41"/>
    <w:rsid w:val="003C32A2"/>
    <w:rsid w:val="003C73FD"/>
    <w:rsid w:val="003D0AC0"/>
    <w:rsid w:val="003D2C87"/>
    <w:rsid w:val="003D7072"/>
    <w:rsid w:val="003D7C4F"/>
    <w:rsid w:val="003E0E93"/>
    <w:rsid w:val="003E1AE7"/>
    <w:rsid w:val="003E250B"/>
    <w:rsid w:val="003E5323"/>
    <w:rsid w:val="003E5DD0"/>
    <w:rsid w:val="003E621D"/>
    <w:rsid w:val="003E6D33"/>
    <w:rsid w:val="003F0428"/>
    <w:rsid w:val="003F0E2F"/>
    <w:rsid w:val="003F1489"/>
    <w:rsid w:val="003F2343"/>
    <w:rsid w:val="003F24EB"/>
    <w:rsid w:val="003F5359"/>
    <w:rsid w:val="003F53F0"/>
    <w:rsid w:val="003F6EC6"/>
    <w:rsid w:val="003F7035"/>
    <w:rsid w:val="003F7098"/>
    <w:rsid w:val="003F7FB4"/>
    <w:rsid w:val="004021AB"/>
    <w:rsid w:val="00403B82"/>
    <w:rsid w:val="00404A3A"/>
    <w:rsid w:val="00406F72"/>
    <w:rsid w:val="00410013"/>
    <w:rsid w:val="00414BA0"/>
    <w:rsid w:val="004213AF"/>
    <w:rsid w:val="004234A7"/>
    <w:rsid w:val="00426BC4"/>
    <w:rsid w:val="00434927"/>
    <w:rsid w:val="00434B4B"/>
    <w:rsid w:val="00435CBF"/>
    <w:rsid w:val="004433C2"/>
    <w:rsid w:val="0044507F"/>
    <w:rsid w:val="004502EB"/>
    <w:rsid w:val="00454691"/>
    <w:rsid w:val="00457DF9"/>
    <w:rsid w:val="004604E5"/>
    <w:rsid w:val="0046261B"/>
    <w:rsid w:val="00462A77"/>
    <w:rsid w:val="00463300"/>
    <w:rsid w:val="004654F4"/>
    <w:rsid w:val="00472E78"/>
    <w:rsid w:val="00473442"/>
    <w:rsid w:val="00483FB7"/>
    <w:rsid w:val="00484052"/>
    <w:rsid w:val="00493BEA"/>
    <w:rsid w:val="00495B60"/>
    <w:rsid w:val="004967DA"/>
    <w:rsid w:val="004A178C"/>
    <w:rsid w:val="004A2E9B"/>
    <w:rsid w:val="004B0B1E"/>
    <w:rsid w:val="004B12ED"/>
    <w:rsid w:val="004B2C4D"/>
    <w:rsid w:val="004B513D"/>
    <w:rsid w:val="004C0572"/>
    <w:rsid w:val="004C5FB2"/>
    <w:rsid w:val="004D13D7"/>
    <w:rsid w:val="004D42CD"/>
    <w:rsid w:val="004E1072"/>
    <w:rsid w:val="004F1175"/>
    <w:rsid w:val="004F1E7B"/>
    <w:rsid w:val="004F2DFF"/>
    <w:rsid w:val="004F5EDA"/>
    <w:rsid w:val="004F69A2"/>
    <w:rsid w:val="005025F6"/>
    <w:rsid w:val="005037F1"/>
    <w:rsid w:val="00503E7D"/>
    <w:rsid w:val="0050458C"/>
    <w:rsid w:val="00504D85"/>
    <w:rsid w:val="00505B1C"/>
    <w:rsid w:val="00506236"/>
    <w:rsid w:val="00515774"/>
    <w:rsid w:val="00516331"/>
    <w:rsid w:val="00517415"/>
    <w:rsid w:val="0052124D"/>
    <w:rsid w:val="0052218D"/>
    <w:rsid w:val="00525E54"/>
    <w:rsid w:val="00530C44"/>
    <w:rsid w:val="00533DFA"/>
    <w:rsid w:val="00540E8B"/>
    <w:rsid w:val="005451AB"/>
    <w:rsid w:val="0055144B"/>
    <w:rsid w:val="00552EB4"/>
    <w:rsid w:val="00553893"/>
    <w:rsid w:val="005545B0"/>
    <w:rsid w:val="00554853"/>
    <w:rsid w:val="00560F01"/>
    <w:rsid w:val="00564A0A"/>
    <w:rsid w:val="0057180C"/>
    <w:rsid w:val="00575428"/>
    <w:rsid w:val="00581AC1"/>
    <w:rsid w:val="00583F62"/>
    <w:rsid w:val="005842DB"/>
    <w:rsid w:val="0058483C"/>
    <w:rsid w:val="00584EBE"/>
    <w:rsid w:val="0058593E"/>
    <w:rsid w:val="00586E0B"/>
    <w:rsid w:val="005870C0"/>
    <w:rsid w:val="005879B7"/>
    <w:rsid w:val="005967DB"/>
    <w:rsid w:val="005973C3"/>
    <w:rsid w:val="005A00F1"/>
    <w:rsid w:val="005A1541"/>
    <w:rsid w:val="005A72E0"/>
    <w:rsid w:val="005B3950"/>
    <w:rsid w:val="005B4015"/>
    <w:rsid w:val="005B4440"/>
    <w:rsid w:val="005B47CE"/>
    <w:rsid w:val="005B480E"/>
    <w:rsid w:val="005B7732"/>
    <w:rsid w:val="005B7AAC"/>
    <w:rsid w:val="005C26D4"/>
    <w:rsid w:val="005C3BB3"/>
    <w:rsid w:val="005D46E7"/>
    <w:rsid w:val="005D5BD6"/>
    <w:rsid w:val="005E215A"/>
    <w:rsid w:val="005E2A02"/>
    <w:rsid w:val="005E3FF1"/>
    <w:rsid w:val="005E4E09"/>
    <w:rsid w:val="005E5061"/>
    <w:rsid w:val="005E681E"/>
    <w:rsid w:val="005E690E"/>
    <w:rsid w:val="005E6FDC"/>
    <w:rsid w:val="005F22A4"/>
    <w:rsid w:val="005F46B0"/>
    <w:rsid w:val="005F6D4F"/>
    <w:rsid w:val="00601080"/>
    <w:rsid w:val="0060684D"/>
    <w:rsid w:val="00611003"/>
    <w:rsid w:val="00612AE2"/>
    <w:rsid w:val="00612B2A"/>
    <w:rsid w:val="006170F9"/>
    <w:rsid w:val="006177CA"/>
    <w:rsid w:val="00621885"/>
    <w:rsid w:val="00621ED3"/>
    <w:rsid w:val="006220BC"/>
    <w:rsid w:val="00625F1B"/>
    <w:rsid w:val="00626418"/>
    <w:rsid w:val="006265C9"/>
    <w:rsid w:val="006273C8"/>
    <w:rsid w:val="0063186C"/>
    <w:rsid w:val="00632D82"/>
    <w:rsid w:val="00633CA0"/>
    <w:rsid w:val="00633DAB"/>
    <w:rsid w:val="00635BB9"/>
    <w:rsid w:val="00640317"/>
    <w:rsid w:val="00640AF3"/>
    <w:rsid w:val="00643078"/>
    <w:rsid w:val="00643F3E"/>
    <w:rsid w:val="00645BA7"/>
    <w:rsid w:val="0064649D"/>
    <w:rsid w:val="00646CD1"/>
    <w:rsid w:val="006529BE"/>
    <w:rsid w:val="006536E0"/>
    <w:rsid w:val="00654D6D"/>
    <w:rsid w:val="00655364"/>
    <w:rsid w:val="006557AD"/>
    <w:rsid w:val="0066164B"/>
    <w:rsid w:val="0066248B"/>
    <w:rsid w:val="006657C3"/>
    <w:rsid w:val="00670499"/>
    <w:rsid w:val="00671D14"/>
    <w:rsid w:val="00675390"/>
    <w:rsid w:val="00675C00"/>
    <w:rsid w:val="0067752A"/>
    <w:rsid w:val="00686306"/>
    <w:rsid w:val="00695046"/>
    <w:rsid w:val="006A065C"/>
    <w:rsid w:val="006A08B0"/>
    <w:rsid w:val="006A28F6"/>
    <w:rsid w:val="006B135D"/>
    <w:rsid w:val="006B167B"/>
    <w:rsid w:val="006B2AEC"/>
    <w:rsid w:val="006B5C7F"/>
    <w:rsid w:val="006B6F76"/>
    <w:rsid w:val="006B7737"/>
    <w:rsid w:val="006C376C"/>
    <w:rsid w:val="006C48B8"/>
    <w:rsid w:val="006E1480"/>
    <w:rsid w:val="006F182D"/>
    <w:rsid w:val="006F285C"/>
    <w:rsid w:val="006F4A0C"/>
    <w:rsid w:val="006F5A27"/>
    <w:rsid w:val="006F612D"/>
    <w:rsid w:val="006F7359"/>
    <w:rsid w:val="007020B0"/>
    <w:rsid w:val="00702120"/>
    <w:rsid w:val="0070582E"/>
    <w:rsid w:val="0071185F"/>
    <w:rsid w:val="00711879"/>
    <w:rsid w:val="0071392C"/>
    <w:rsid w:val="00715DB3"/>
    <w:rsid w:val="00716C53"/>
    <w:rsid w:val="007174A1"/>
    <w:rsid w:val="00721426"/>
    <w:rsid w:val="007265E5"/>
    <w:rsid w:val="00727540"/>
    <w:rsid w:val="00730146"/>
    <w:rsid w:val="00732B2B"/>
    <w:rsid w:val="00735FF5"/>
    <w:rsid w:val="0073747D"/>
    <w:rsid w:val="00741AA2"/>
    <w:rsid w:val="007432D2"/>
    <w:rsid w:val="0074543A"/>
    <w:rsid w:val="00750ABF"/>
    <w:rsid w:val="00750CC3"/>
    <w:rsid w:val="00753050"/>
    <w:rsid w:val="00755367"/>
    <w:rsid w:val="00756485"/>
    <w:rsid w:val="00762F96"/>
    <w:rsid w:val="00770622"/>
    <w:rsid w:val="00771359"/>
    <w:rsid w:val="00772113"/>
    <w:rsid w:val="007734C4"/>
    <w:rsid w:val="00775D0F"/>
    <w:rsid w:val="00776FCB"/>
    <w:rsid w:val="00780BD8"/>
    <w:rsid w:val="00791F13"/>
    <w:rsid w:val="007969F6"/>
    <w:rsid w:val="007A0FD6"/>
    <w:rsid w:val="007A4478"/>
    <w:rsid w:val="007A4B8F"/>
    <w:rsid w:val="007A737A"/>
    <w:rsid w:val="007B4A5B"/>
    <w:rsid w:val="007B7718"/>
    <w:rsid w:val="007C0E81"/>
    <w:rsid w:val="007C3474"/>
    <w:rsid w:val="007C3C25"/>
    <w:rsid w:val="007C60F5"/>
    <w:rsid w:val="007D6317"/>
    <w:rsid w:val="007D7A05"/>
    <w:rsid w:val="007D7ADF"/>
    <w:rsid w:val="007E0E89"/>
    <w:rsid w:val="007E36F8"/>
    <w:rsid w:val="007E6045"/>
    <w:rsid w:val="007E618E"/>
    <w:rsid w:val="007F01C6"/>
    <w:rsid w:val="007F3B49"/>
    <w:rsid w:val="007F53A7"/>
    <w:rsid w:val="00804C59"/>
    <w:rsid w:val="00806271"/>
    <w:rsid w:val="00806951"/>
    <w:rsid w:val="00811242"/>
    <w:rsid w:val="00812E41"/>
    <w:rsid w:val="0081445D"/>
    <w:rsid w:val="0081452D"/>
    <w:rsid w:val="008156F3"/>
    <w:rsid w:val="008209CB"/>
    <w:rsid w:val="00824601"/>
    <w:rsid w:val="00826E1C"/>
    <w:rsid w:val="008300DA"/>
    <w:rsid w:val="00834385"/>
    <w:rsid w:val="0083465C"/>
    <w:rsid w:val="0084405B"/>
    <w:rsid w:val="00844FE6"/>
    <w:rsid w:val="00846055"/>
    <w:rsid w:val="0084628D"/>
    <w:rsid w:val="00847D57"/>
    <w:rsid w:val="008523A0"/>
    <w:rsid w:val="00856A8E"/>
    <w:rsid w:val="00857212"/>
    <w:rsid w:val="00857DB0"/>
    <w:rsid w:val="00863A3F"/>
    <w:rsid w:val="008718F3"/>
    <w:rsid w:val="00871E05"/>
    <w:rsid w:val="008720E8"/>
    <w:rsid w:val="00872DC1"/>
    <w:rsid w:val="008835E7"/>
    <w:rsid w:val="00885D88"/>
    <w:rsid w:val="00891E8F"/>
    <w:rsid w:val="00893A57"/>
    <w:rsid w:val="00895E1C"/>
    <w:rsid w:val="008A031B"/>
    <w:rsid w:val="008A3940"/>
    <w:rsid w:val="008A4ABE"/>
    <w:rsid w:val="008A4C7E"/>
    <w:rsid w:val="008A5330"/>
    <w:rsid w:val="008A570E"/>
    <w:rsid w:val="008A584D"/>
    <w:rsid w:val="008A5B1E"/>
    <w:rsid w:val="008A6AF3"/>
    <w:rsid w:val="008A746E"/>
    <w:rsid w:val="008B08BC"/>
    <w:rsid w:val="008B339F"/>
    <w:rsid w:val="008B4BA8"/>
    <w:rsid w:val="008B5626"/>
    <w:rsid w:val="008B64C8"/>
    <w:rsid w:val="008C1A61"/>
    <w:rsid w:val="008C4A79"/>
    <w:rsid w:val="008C5F6D"/>
    <w:rsid w:val="008C67A0"/>
    <w:rsid w:val="008D28CA"/>
    <w:rsid w:val="008D3278"/>
    <w:rsid w:val="008D360B"/>
    <w:rsid w:val="008D586F"/>
    <w:rsid w:val="008D5D28"/>
    <w:rsid w:val="008D6C3A"/>
    <w:rsid w:val="008E1B97"/>
    <w:rsid w:val="008E2266"/>
    <w:rsid w:val="008E3DAC"/>
    <w:rsid w:val="008E486B"/>
    <w:rsid w:val="008E6067"/>
    <w:rsid w:val="008E7F78"/>
    <w:rsid w:val="008F022E"/>
    <w:rsid w:val="008F11B1"/>
    <w:rsid w:val="008F3156"/>
    <w:rsid w:val="008F3B56"/>
    <w:rsid w:val="008F6547"/>
    <w:rsid w:val="008F6998"/>
    <w:rsid w:val="00901470"/>
    <w:rsid w:val="00903E9F"/>
    <w:rsid w:val="0091098C"/>
    <w:rsid w:val="00911A07"/>
    <w:rsid w:val="00911AA8"/>
    <w:rsid w:val="00912E45"/>
    <w:rsid w:val="009147BE"/>
    <w:rsid w:val="00920657"/>
    <w:rsid w:val="00922C31"/>
    <w:rsid w:val="00922EDA"/>
    <w:rsid w:val="009234A6"/>
    <w:rsid w:val="00925B0E"/>
    <w:rsid w:val="00925D52"/>
    <w:rsid w:val="0092649F"/>
    <w:rsid w:val="00930E79"/>
    <w:rsid w:val="009354CC"/>
    <w:rsid w:val="009401BD"/>
    <w:rsid w:val="00941815"/>
    <w:rsid w:val="0094287C"/>
    <w:rsid w:val="00943B08"/>
    <w:rsid w:val="00943D9D"/>
    <w:rsid w:val="00951078"/>
    <w:rsid w:val="0095647A"/>
    <w:rsid w:val="00957C95"/>
    <w:rsid w:val="00961007"/>
    <w:rsid w:val="0096178D"/>
    <w:rsid w:val="00961AA0"/>
    <w:rsid w:val="00961CB2"/>
    <w:rsid w:val="00962255"/>
    <w:rsid w:val="009632EE"/>
    <w:rsid w:val="0096461D"/>
    <w:rsid w:val="00972795"/>
    <w:rsid w:val="00972AAA"/>
    <w:rsid w:val="009741E5"/>
    <w:rsid w:val="009766BF"/>
    <w:rsid w:val="009768E9"/>
    <w:rsid w:val="00982D36"/>
    <w:rsid w:val="009904E6"/>
    <w:rsid w:val="00992679"/>
    <w:rsid w:val="00992D6E"/>
    <w:rsid w:val="009947D6"/>
    <w:rsid w:val="00994D35"/>
    <w:rsid w:val="00996820"/>
    <w:rsid w:val="009A2314"/>
    <w:rsid w:val="009A2CA5"/>
    <w:rsid w:val="009A2FB9"/>
    <w:rsid w:val="009A3CE2"/>
    <w:rsid w:val="009A6074"/>
    <w:rsid w:val="009A6BEA"/>
    <w:rsid w:val="009A756E"/>
    <w:rsid w:val="009B055D"/>
    <w:rsid w:val="009B3052"/>
    <w:rsid w:val="009B376A"/>
    <w:rsid w:val="009B5134"/>
    <w:rsid w:val="009B5FC1"/>
    <w:rsid w:val="009C13ED"/>
    <w:rsid w:val="009C52B6"/>
    <w:rsid w:val="009C742D"/>
    <w:rsid w:val="009D1BFE"/>
    <w:rsid w:val="009D3CBD"/>
    <w:rsid w:val="009D764A"/>
    <w:rsid w:val="009E3508"/>
    <w:rsid w:val="009E5B95"/>
    <w:rsid w:val="009E7D8E"/>
    <w:rsid w:val="009E7E38"/>
    <w:rsid w:val="009F4B78"/>
    <w:rsid w:val="009F71FE"/>
    <w:rsid w:val="00A005EA"/>
    <w:rsid w:val="00A013AC"/>
    <w:rsid w:val="00A02F23"/>
    <w:rsid w:val="00A07FB0"/>
    <w:rsid w:val="00A13E64"/>
    <w:rsid w:val="00A14C61"/>
    <w:rsid w:val="00A23121"/>
    <w:rsid w:val="00A26A46"/>
    <w:rsid w:val="00A27109"/>
    <w:rsid w:val="00A27BCF"/>
    <w:rsid w:val="00A31905"/>
    <w:rsid w:val="00A334EF"/>
    <w:rsid w:val="00A35D02"/>
    <w:rsid w:val="00A3674D"/>
    <w:rsid w:val="00A3752C"/>
    <w:rsid w:val="00A37684"/>
    <w:rsid w:val="00A401EE"/>
    <w:rsid w:val="00A4240F"/>
    <w:rsid w:val="00A4327E"/>
    <w:rsid w:val="00A44267"/>
    <w:rsid w:val="00A46103"/>
    <w:rsid w:val="00A53C26"/>
    <w:rsid w:val="00A53C8B"/>
    <w:rsid w:val="00A6006A"/>
    <w:rsid w:val="00A60148"/>
    <w:rsid w:val="00A603A0"/>
    <w:rsid w:val="00A61963"/>
    <w:rsid w:val="00A66ABE"/>
    <w:rsid w:val="00A725F6"/>
    <w:rsid w:val="00A76565"/>
    <w:rsid w:val="00A76E4A"/>
    <w:rsid w:val="00A772FE"/>
    <w:rsid w:val="00A77439"/>
    <w:rsid w:val="00A77961"/>
    <w:rsid w:val="00A81E80"/>
    <w:rsid w:val="00A86F8D"/>
    <w:rsid w:val="00A905BF"/>
    <w:rsid w:val="00A931A0"/>
    <w:rsid w:val="00A96311"/>
    <w:rsid w:val="00A964E0"/>
    <w:rsid w:val="00AA0A3E"/>
    <w:rsid w:val="00AA101D"/>
    <w:rsid w:val="00AA1CBC"/>
    <w:rsid w:val="00AA4507"/>
    <w:rsid w:val="00AA5DE0"/>
    <w:rsid w:val="00AA6214"/>
    <w:rsid w:val="00AB3256"/>
    <w:rsid w:val="00AB3EAA"/>
    <w:rsid w:val="00AC23F2"/>
    <w:rsid w:val="00AC2EBF"/>
    <w:rsid w:val="00AC42B4"/>
    <w:rsid w:val="00AC5BA8"/>
    <w:rsid w:val="00AC5D2B"/>
    <w:rsid w:val="00AC647C"/>
    <w:rsid w:val="00AD1CF7"/>
    <w:rsid w:val="00AD5470"/>
    <w:rsid w:val="00AE1248"/>
    <w:rsid w:val="00AE2C61"/>
    <w:rsid w:val="00AE35B9"/>
    <w:rsid w:val="00AF1418"/>
    <w:rsid w:val="00AF1AFB"/>
    <w:rsid w:val="00AF29FB"/>
    <w:rsid w:val="00AF6431"/>
    <w:rsid w:val="00AF74A3"/>
    <w:rsid w:val="00AF7E0E"/>
    <w:rsid w:val="00B00D74"/>
    <w:rsid w:val="00B05942"/>
    <w:rsid w:val="00B061AD"/>
    <w:rsid w:val="00B07345"/>
    <w:rsid w:val="00B1291F"/>
    <w:rsid w:val="00B16972"/>
    <w:rsid w:val="00B16F40"/>
    <w:rsid w:val="00B17F12"/>
    <w:rsid w:val="00B202EC"/>
    <w:rsid w:val="00B20363"/>
    <w:rsid w:val="00B22F91"/>
    <w:rsid w:val="00B26238"/>
    <w:rsid w:val="00B3008E"/>
    <w:rsid w:val="00B306C9"/>
    <w:rsid w:val="00B41A34"/>
    <w:rsid w:val="00B41DDE"/>
    <w:rsid w:val="00B424CB"/>
    <w:rsid w:val="00B43A20"/>
    <w:rsid w:val="00B446AC"/>
    <w:rsid w:val="00B52A8B"/>
    <w:rsid w:val="00B56E1F"/>
    <w:rsid w:val="00B647F6"/>
    <w:rsid w:val="00B64831"/>
    <w:rsid w:val="00B65113"/>
    <w:rsid w:val="00B6584F"/>
    <w:rsid w:val="00B66DBF"/>
    <w:rsid w:val="00B677D0"/>
    <w:rsid w:val="00B711E0"/>
    <w:rsid w:val="00B71630"/>
    <w:rsid w:val="00B75363"/>
    <w:rsid w:val="00B761E1"/>
    <w:rsid w:val="00B803DB"/>
    <w:rsid w:val="00B81904"/>
    <w:rsid w:val="00B81F3B"/>
    <w:rsid w:val="00B842DB"/>
    <w:rsid w:val="00B8499F"/>
    <w:rsid w:val="00B86100"/>
    <w:rsid w:val="00B91266"/>
    <w:rsid w:val="00B93FD9"/>
    <w:rsid w:val="00B94986"/>
    <w:rsid w:val="00BA0F3A"/>
    <w:rsid w:val="00BA2393"/>
    <w:rsid w:val="00BA47DD"/>
    <w:rsid w:val="00BA7575"/>
    <w:rsid w:val="00BB06AE"/>
    <w:rsid w:val="00BB0709"/>
    <w:rsid w:val="00BB0F43"/>
    <w:rsid w:val="00BB5587"/>
    <w:rsid w:val="00BC25CD"/>
    <w:rsid w:val="00BC4169"/>
    <w:rsid w:val="00BC61EF"/>
    <w:rsid w:val="00BD16D7"/>
    <w:rsid w:val="00BD1AD9"/>
    <w:rsid w:val="00BD2750"/>
    <w:rsid w:val="00BE1A9F"/>
    <w:rsid w:val="00BE2B54"/>
    <w:rsid w:val="00BE3F75"/>
    <w:rsid w:val="00BE4C3A"/>
    <w:rsid w:val="00BF1430"/>
    <w:rsid w:val="00BF1865"/>
    <w:rsid w:val="00BF1A3B"/>
    <w:rsid w:val="00BF4CCD"/>
    <w:rsid w:val="00BF591B"/>
    <w:rsid w:val="00BF622A"/>
    <w:rsid w:val="00BF753F"/>
    <w:rsid w:val="00C01289"/>
    <w:rsid w:val="00C01309"/>
    <w:rsid w:val="00C03E05"/>
    <w:rsid w:val="00C10C98"/>
    <w:rsid w:val="00C12DE0"/>
    <w:rsid w:val="00C15587"/>
    <w:rsid w:val="00C22D43"/>
    <w:rsid w:val="00C23212"/>
    <w:rsid w:val="00C24841"/>
    <w:rsid w:val="00C25E18"/>
    <w:rsid w:val="00C26864"/>
    <w:rsid w:val="00C36E80"/>
    <w:rsid w:val="00C42BAC"/>
    <w:rsid w:val="00C45AC5"/>
    <w:rsid w:val="00C46456"/>
    <w:rsid w:val="00C46E0F"/>
    <w:rsid w:val="00C5542F"/>
    <w:rsid w:val="00C55D6C"/>
    <w:rsid w:val="00C56E87"/>
    <w:rsid w:val="00C56F9B"/>
    <w:rsid w:val="00C57CB7"/>
    <w:rsid w:val="00C60476"/>
    <w:rsid w:val="00C61A5E"/>
    <w:rsid w:val="00C61B22"/>
    <w:rsid w:val="00C62868"/>
    <w:rsid w:val="00C64E72"/>
    <w:rsid w:val="00C65618"/>
    <w:rsid w:val="00C67B46"/>
    <w:rsid w:val="00C70388"/>
    <w:rsid w:val="00C73CE8"/>
    <w:rsid w:val="00C810BD"/>
    <w:rsid w:val="00C814F4"/>
    <w:rsid w:val="00C8437B"/>
    <w:rsid w:val="00C85900"/>
    <w:rsid w:val="00C86BB3"/>
    <w:rsid w:val="00C86F1C"/>
    <w:rsid w:val="00CA17B0"/>
    <w:rsid w:val="00CA231E"/>
    <w:rsid w:val="00CA4F0E"/>
    <w:rsid w:val="00CB5DE0"/>
    <w:rsid w:val="00CC1907"/>
    <w:rsid w:val="00CC2D46"/>
    <w:rsid w:val="00CC73B8"/>
    <w:rsid w:val="00CD6018"/>
    <w:rsid w:val="00CE2FB4"/>
    <w:rsid w:val="00CE4E13"/>
    <w:rsid w:val="00CF0CFB"/>
    <w:rsid w:val="00CF350A"/>
    <w:rsid w:val="00D036C2"/>
    <w:rsid w:val="00D03A8F"/>
    <w:rsid w:val="00D05074"/>
    <w:rsid w:val="00D06565"/>
    <w:rsid w:val="00D07795"/>
    <w:rsid w:val="00D107A0"/>
    <w:rsid w:val="00D110FC"/>
    <w:rsid w:val="00D14C51"/>
    <w:rsid w:val="00D1548F"/>
    <w:rsid w:val="00D20475"/>
    <w:rsid w:val="00D226AA"/>
    <w:rsid w:val="00D22A8C"/>
    <w:rsid w:val="00D309C8"/>
    <w:rsid w:val="00D31703"/>
    <w:rsid w:val="00D3398F"/>
    <w:rsid w:val="00D35248"/>
    <w:rsid w:val="00D406D0"/>
    <w:rsid w:val="00D43CEF"/>
    <w:rsid w:val="00D44AE0"/>
    <w:rsid w:val="00D46028"/>
    <w:rsid w:val="00D4628A"/>
    <w:rsid w:val="00D502F1"/>
    <w:rsid w:val="00D50B65"/>
    <w:rsid w:val="00D50C80"/>
    <w:rsid w:val="00D53939"/>
    <w:rsid w:val="00D57688"/>
    <w:rsid w:val="00D5780F"/>
    <w:rsid w:val="00D666AE"/>
    <w:rsid w:val="00D67D3B"/>
    <w:rsid w:val="00D72266"/>
    <w:rsid w:val="00D73365"/>
    <w:rsid w:val="00D7577B"/>
    <w:rsid w:val="00D77197"/>
    <w:rsid w:val="00D8014A"/>
    <w:rsid w:val="00D80F3F"/>
    <w:rsid w:val="00D8364E"/>
    <w:rsid w:val="00D87DFA"/>
    <w:rsid w:val="00D9016C"/>
    <w:rsid w:val="00D91562"/>
    <w:rsid w:val="00D916B8"/>
    <w:rsid w:val="00D92693"/>
    <w:rsid w:val="00D93B6F"/>
    <w:rsid w:val="00D9544D"/>
    <w:rsid w:val="00DA1ADF"/>
    <w:rsid w:val="00DA1D24"/>
    <w:rsid w:val="00DA3C5B"/>
    <w:rsid w:val="00DA5DDD"/>
    <w:rsid w:val="00DA6F94"/>
    <w:rsid w:val="00DB33F2"/>
    <w:rsid w:val="00DC0719"/>
    <w:rsid w:val="00DC44E9"/>
    <w:rsid w:val="00DC53CA"/>
    <w:rsid w:val="00DC59B1"/>
    <w:rsid w:val="00DD0C45"/>
    <w:rsid w:val="00DD2834"/>
    <w:rsid w:val="00DD5D13"/>
    <w:rsid w:val="00DD5E1B"/>
    <w:rsid w:val="00DE1104"/>
    <w:rsid w:val="00DE220E"/>
    <w:rsid w:val="00DE3D63"/>
    <w:rsid w:val="00DE563D"/>
    <w:rsid w:val="00DE5E02"/>
    <w:rsid w:val="00DF3B18"/>
    <w:rsid w:val="00DF435D"/>
    <w:rsid w:val="00DF5567"/>
    <w:rsid w:val="00DF684D"/>
    <w:rsid w:val="00DF7BC5"/>
    <w:rsid w:val="00E0103B"/>
    <w:rsid w:val="00E03852"/>
    <w:rsid w:val="00E05DDE"/>
    <w:rsid w:val="00E06E1A"/>
    <w:rsid w:val="00E106BB"/>
    <w:rsid w:val="00E13FEF"/>
    <w:rsid w:val="00E206B4"/>
    <w:rsid w:val="00E27CDD"/>
    <w:rsid w:val="00E27F85"/>
    <w:rsid w:val="00E313CB"/>
    <w:rsid w:val="00E31CFC"/>
    <w:rsid w:val="00E352C4"/>
    <w:rsid w:val="00E36364"/>
    <w:rsid w:val="00E41E74"/>
    <w:rsid w:val="00E4558D"/>
    <w:rsid w:val="00E46298"/>
    <w:rsid w:val="00E46382"/>
    <w:rsid w:val="00E5055B"/>
    <w:rsid w:val="00E51189"/>
    <w:rsid w:val="00E63892"/>
    <w:rsid w:val="00E63F1B"/>
    <w:rsid w:val="00E70128"/>
    <w:rsid w:val="00E7285D"/>
    <w:rsid w:val="00E73949"/>
    <w:rsid w:val="00E75144"/>
    <w:rsid w:val="00E753EA"/>
    <w:rsid w:val="00E7585A"/>
    <w:rsid w:val="00E758DB"/>
    <w:rsid w:val="00E764AD"/>
    <w:rsid w:val="00E778F7"/>
    <w:rsid w:val="00E8223F"/>
    <w:rsid w:val="00E82DD4"/>
    <w:rsid w:val="00E82F1A"/>
    <w:rsid w:val="00E83140"/>
    <w:rsid w:val="00E852DF"/>
    <w:rsid w:val="00E87231"/>
    <w:rsid w:val="00E8767F"/>
    <w:rsid w:val="00E92566"/>
    <w:rsid w:val="00E94550"/>
    <w:rsid w:val="00EA3521"/>
    <w:rsid w:val="00EA5980"/>
    <w:rsid w:val="00EA5F04"/>
    <w:rsid w:val="00EA665D"/>
    <w:rsid w:val="00EA761D"/>
    <w:rsid w:val="00EA7C82"/>
    <w:rsid w:val="00EB1C50"/>
    <w:rsid w:val="00EB66B8"/>
    <w:rsid w:val="00EB6E6D"/>
    <w:rsid w:val="00EC000C"/>
    <w:rsid w:val="00EC2726"/>
    <w:rsid w:val="00EC278A"/>
    <w:rsid w:val="00EC5507"/>
    <w:rsid w:val="00ED00A3"/>
    <w:rsid w:val="00ED4826"/>
    <w:rsid w:val="00EE022C"/>
    <w:rsid w:val="00EE1AF9"/>
    <w:rsid w:val="00EE240A"/>
    <w:rsid w:val="00EE3DD2"/>
    <w:rsid w:val="00EF0E95"/>
    <w:rsid w:val="00EF1D58"/>
    <w:rsid w:val="00EF4C35"/>
    <w:rsid w:val="00EF537D"/>
    <w:rsid w:val="00EF63FD"/>
    <w:rsid w:val="00EF750D"/>
    <w:rsid w:val="00EF7853"/>
    <w:rsid w:val="00F0009A"/>
    <w:rsid w:val="00F02C3A"/>
    <w:rsid w:val="00F03BF5"/>
    <w:rsid w:val="00F06B56"/>
    <w:rsid w:val="00F07B7F"/>
    <w:rsid w:val="00F1089D"/>
    <w:rsid w:val="00F2211D"/>
    <w:rsid w:val="00F22AE8"/>
    <w:rsid w:val="00F23C3A"/>
    <w:rsid w:val="00F23F11"/>
    <w:rsid w:val="00F266FD"/>
    <w:rsid w:val="00F268DF"/>
    <w:rsid w:val="00F32A0B"/>
    <w:rsid w:val="00F33254"/>
    <w:rsid w:val="00F45676"/>
    <w:rsid w:val="00F45D29"/>
    <w:rsid w:val="00F54836"/>
    <w:rsid w:val="00F603EB"/>
    <w:rsid w:val="00F6273B"/>
    <w:rsid w:val="00F63C40"/>
    <w:rsid w:val="00F64649"/>
    <w:rsid w:val="00F65C7D"/>
    <w:rsid w:val="00F73B4F"/>
    <w:rsid w:val="00F74110"/>
    <w:rsid w:val="00F76B05"/>
    <w:rsid w:val="00F817A6"/>
    <w:rsid w:val="00F879E1"/>
    <w:rsid w:val="00F90999"/>
    <w:rsid w:val="00F91AC7"/>
    <w:rsid w:val="00F93826"/>
    <w:rsid w:val="00F93869"/>
    <w:rsid w:val="00F9552B"/>
    <w:rsid w:val="00FA15A1"/>
    <w:rsid w:val="00FA1DB5"/>
    <w:rsid w:val="00FA36D5"/>
    <w:rsid w:val="00FA5EB8"/>
    <w:rsid w:val="00FA69C4"/>
    <w:rsid w:val="00FB23C9"/>
    <w:rsid w:val="00FB5F4C"/>
    <w:rsid w:val="00FC07A8"/>
    <w:rsid w:val="00FC1A71"/>
    <w:rsid w:val="00FC34F6"/>
    <w:rsid w:val="00FC4F55"/>
    <w:rsid w:val="00FD0D51"/>
    <w:rsid w:val="00FD1B27"/>
    <w:rsid w:val="00FE064C"/>
    <w:rsid w:val="00FE56B6"/>
    <w:rsid w:val="00FE6B34"/>
    <w:rsid w:val="00FF413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C0B90"/>
  <w15:chartTrackingRefBased/>
  <w15:docId w15:val="{A2761FFA-3D56-49F8-8BA1-DC13C95A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6F182D"/>
    <w:pPr>
      <w:keepNext/>
      <w:shd w:val="clear" w:color="auto" w:fill="FFFFFF"/>
      <w:spacing w:before="30" w:line="270" w:lineRule="atLeast"/>
      <w:jc w:val="center"/>
      <w:outlineLvl w:val="0"/>
    </w:pPr>
    <w:rPr>
      <w:rFonts w:ascii="Arial" w:hAnsi="Arial" w:cs="Arial"/>
      <w:b/>
      <w:bCs/>
      <w:szCs w:val="22"/>
    </w:rPr>
  </w:style>
  <w:style w:type="paragraph" w:styleId="Nagwek2">
    <w:name w:val="heading 2"/>
    <w:basedOn w:val="Standard"/>
    <w:next w:val="Standard"/>
    <w:link w:val="Nagwek2Znak"/>
    <w:rsid w:val="006F182D"/>
    <w:pPr>
      <w:keepNext/>
      <w:spacing w:after="10" w:line="260" w:lineRule="exact"/>
      <w:ind w:left="708" w:right="-57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A20"/>
  </w:style>
  <w:style w:type="paragraph" w:styleId="Stopka">
    <w:name w:val="footer"/>
    <w:basedOn w:val="Normalny"/>
    <w:link w:val="StopkaZnak"/>
    <w:uiPriority w:val="99"/>
    <w:unhideWhenUsed/>
    <w:rsid w:val="00B43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A20"/>
  </w:style>
  <w:style w:type="character" w:customStyle="1" w:styleId="Nagwek1Znak">
    <w:name w:val="Nagłówek 1 Znak"/>
    <w:basedOn w:val="Domylnaczcionkaakapitu"/>
    <w:link w:val="Nagwek1"/>
    <w:rsid w:val="006F182D"/>
    <w:rPr>
      <w:rFonts w:ascii="Arial" w:eastAsia="SimSun" w:hAnsi="Arial" w:cs="Arial"/>
      <w:b/>
      <w:bCs/>
      <w:kern w:val="3"/>
      <w:sz w:val="24"/>
      <w:shd w:val="clear" w:color="auto" w:fill="FFFFFF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F182D"/>
    <w:rPr>
      <w:rFonts w:ascii="Arial" w:eastAsia="SimSun" w:hAnsi="Arial" w:cs="Arial"/>
      <w:b/>
      <w:bCs/>
      <w:kern w:val="3"/>
      <w:sz w:val="19"/>
      <w:szCs w:val="19"/>
      <w:lang w:eastAsia="zh-CN" w:bidi="hi-IN"/>
    </w:rPr>
  </w:style>
  <w:style w:type="paragraph" w:customStyle="1" w:styleId="Standard">
    <w:name w:val="Standard"/>
    <w:rsid w:val="006F1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rsid w:val="006F182D"/>
    <w:pPr>
      <w:spacing w:after="120"/>
    </w:pPr>
  </w:style>
  <w:style w:type="paragraph" w:customStyle="1" w:styleId="TableContents">
    <w:name w:val="Table Contents"/>
    <w:basedOn w:val="Standard"/>
    <w:rsid w:val="006F182D"/>
    <w:pPr>
      <w:suppressLineNumbers/>
    </w:pPr>
  </w:style>
  <w:style w:type="paragraph" w:styleId="Tekstpodstawowy2">
    <w:name w:val="Body Text 2"/>
    <w:basedOn w:val="Standard"/>
    <w:link w:val="Tekstpodstawowy2Znak"/>
    <w:rsid w:val="006F182D"/>
    <w:pPr>
      <w:spacing w:line="360" w:lineRule="auto"/>
    </w:pPr>
    <w:rPr>
      <w:rFonts w:ascii="Book Antiqua" w:hAnsi="Book Antiqua" w:cs="Book Antiqu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F182D"/>
    <w:rPr>
      <w:rFonts w:ascii="Book Antiqua" w:eastAsia="SimSun" w:hAnsi="Book Antiqua" w:cs="Book Antiqua"/>
      <w:kern w:val="3"/>
      <w:szCs w:val="24"/>
      <w:lang w:eastAsia="zh-CN" w:bidi="hi-IN"/>
    </w:rPr>
  </w:style>
  <w:style w:type="paragraph" w:customStyle="1" w:styleId="Footnote">
    <w:name w:val="Footnote"/>
    <w:basedOn w:val="Standard"/>
    <w:rsid w:val="006F182D"/>
    <w:pPr>
      <w:suppressLineNumbers/>
      <w:ind w:left="339" w:hanging="339"/>
    </w:pPr>
    <w:rPr>
      <w:sz w:val="20"/>
      <w:szCs w:val="20"/>
    </w:rPr>
  </w:style>
  <w:style w:type="paragraph" w:styleId="Tekstpodstawowy3">
    <w:name w:val="Body Text 3"/>
    <w:basedOn w:val="Standard"/>
    <w:link w:val="Tekstpodstawowy3Znak"/>
    <w:rsid w:val="006F182D"/>
    <w:pPr>
      <w:shd w:val="clear" w:color="auto" w:fill="FFFFFF"/>
      <w:spacing w:before="30" w:line="270" w:lineRule="exact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F182D"/>
    <w:rPr>
      <w:rFonts w:ascii="Arial" w:eastAsia="SimSun" w:hAnsi="Arial" w:cs="Arial"/>
      <w:kern w:val="3"/>
      <w:shd w:val="clear" w:color="auto" w:fill="FFFFFF"/>
      <w:lang w:eastAsia="zh-CN" w:bidi="hi-IN"/>
    </w:rPr>
  </w:style>
  <w:style w:type="paragraph" w:styleId="NormalnyWeb">
    <w:name w:val="Normal (Web)"/>
    <w:basedOn w:val="Standard"/>
    <w:uiPriority w:val="99"/>
    <w:rsid w:val="006F182D"/>
    <w:pPr>
      <w:spacing w:after="240"/>
    </w:pPr>
  </w:style>
  <w:style w:type="paragraph" w:styleId="Tekstblokowy">
    <w:name w:val="Block Text"/>
    <w:basedOn w:val="Standard"/>
    <w:rsid w:val="006F182D"/>
    <w:pPr>
      <w:spacing w:before="40" w:after="10" w:line="260" w:lineRule="atLeast"/>
      <w:ind w:left="28" w:right="57"/>
    </w:pPr>
    <w:rPr>
      <w:rFonts w:ascii="Arial" w:hAnsi="Arial" w:cs="Arial"/>
      <w:sz w:val="19"/>
      <w:szCs w:val="19"/>
    </w:rPr>
  </w:style>
  <w:style w:type="character" w:customStyle="1" w:styleId="FootnoteSymbol">
    <w:name w:val="Footnote Symbol"/>
    <w:basedOn w:val="Domylnaczcionkaakapitu"/>
    <w:rsid w:val="006F182D"/>
    <w:rPr>
      <w:position w:val="0"/>
      <w:vertAlign w:val="superscript"/>
    </w:rPr>
  </w:style>
  <w:style w:type="character" w:customStyle="1" w:styleId="Odwoanieprzypisu">
    <w:name w:val="Odwołanie przypisu"/>
    <w:rsid w:val="006F182D"/>
    <w:rPr>
      <w:position w:val="0"/>
      <w:vertAlign w:val="superscript"/>
    </w:rPr>
  </w:style>
  <w:style w:type="numbering" w:customStyle="1" w:styleId="WW8Num4">
    <w:name w:val="WW8Num4"/>
    <w:basedOn w:val="Bezlisty"/>
    <w:rsid w:val="006F182D"/>
    <w:pPr>
      <w:numPr>
        <w:numId w:val="1"/>
      </w:numPr>
    </w:pPr>
  </w:style>
  <w:style w:type="numbering" w:customStyle="1" w:styleId="WW8Num3">
    <w:name w:val="WW8Num3"/>
    <w:basedOn w:val="Bezlisty"/>
    <w:rsid w:val="006F182D"/>
    <w:pPr>
      <w:numPr>
        <w:numId w:val="2"/>
      </w:numPr>
    </w:pPr>
  </w:style>
  <w:style w:type="numbering" w:customStyle="1" w:styleId="WW8Num6">
    <w:name w:val="WW8Num6"/>
    <w:basedOn w:val="Bezlisty"/>
    <w:rsid w:val="006F182D"/>
    <w:pPr>
      <w:numPr>
        <w:numId w:val="7"/>
      </w:numPr>
    </w:pPr>
  </w:style>
  <w:style w:type="numbering" w:customStyle="1" w:styleId="WW8Num8">
    <w:name w:val="WW8Num8"/>
    <w:basedOn w:val="Bezlisty"/>
    <w:rsid w:val="006F182D"/>
    <w:pPr>
      <w:numPr>
        <w:numId w:val="4"/>
      </w:numPr>
    </w:pPr>
  </w:style>
  <w:style w:type="numbering" w:customStyle="1" w:styleId="WW8Num13">
    <w:name w:val="WW8Num13"/>
    <w:basedOn w:val="Bezlisty"/>
    <w:rsid w:val="006F182D"/>
    <w:pPr>
      <w:numPr>
        <w:numId w:val="2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F182D"/>
    <w:rPr>
      <w:vertAlign w:val="superscript"/>
    </w:rPr>
  </w:style>
  <w:style w:type="table" w:styleId="Tabela-Siatka">
    <w:name w:val="Table Grid"/>
    <w:basedOn w:val="Standardowy"/>
    <w:uiPriority w:val="59"/>
    <w:rsid w:val="006F1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8767F"/>
    <w:pPr>
      <w:suppressAutoHyphens/>
      <w:spacing w:after="200"/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9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7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wcietypodpisy">
    <w:name w:val="Tekst wciety podpisy"/>
    <w:basedOn w:val="Normalny"/>
    <w:uiPriority w:val="99"/>
    <w:rsid w:val="00893A57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  <w:textAlignment w:val="center"/>
    </w:pPr>
    <w:rPr>
      <w:rFonts w:ascii="Optima LT Pro" w:hAnsi="Optima LT Pro" w:cs="Optima LT Pro"/>
      <w:color w:val="000000"/>
      <w:sz w:val="14"/>
      <w:szCs w:val="14"/>
    </w:rPr>
  </w:style>
  <w:style w:type="paragraph" w:styleId="Akapitzlist">
    <w:name w:val="List Paragraph"/>
    <w:basedOn w:val="Normalny"/>
    <w:qFormat/>
    <w:rsid w:val="0084628D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621ED3"/>
  </w:style>
  <w:style w:type="character" w:styleId="Odwoaniedokomentarza">
    <w:name w:val="annotation reference"/>
    <w:basedOn w:val="Domylnaczcionkaakapitu"/>
    <w:uiPriority w:val="99"/>
    <w:semiHidden/>
    <w:unhideWhenUsed/>
    <w:rsid w:val="00D93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B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56485"/>
    <w:rPr>
      <w:rFonts w:cs="Times New Roman"/>
      <w:color w:val="0000FF"/>
      <w:u w:val="single"/>
    </w:rPr>
  </w:style>
  <w:style w:type="character" w:customStyle="1" w:styleId="ListLabel40">
    <w:name w:val="ListLabel 40"/>
    <w:qFormat/>
    <w:rsid w:val="0071185F"/>
    <w:rPr>
      <w:rFonts w:ascii="Tahoma" w:eastAsia="SimSun" w:hAnsi="Tahoma" w:cs="Tahoma"/>
      <w:b/>
      <w:color w:val="0000FF"/>
      <w:kern w:val="2"/>
      <w:sz w:val="20"/>
      <w:szCs w:val="20"/>
      <w:u w:val="single"/>
      <w:lang w:eastAsia="zh-CN" w:bidi="hi-IN"/>
    </w:rPr>
  </w:style>
  <w:style w:type="paragraph" w:customStyle="1" w:styleId="Tekstpodstawowy31">
    <w:name w:val="Tekst podstawowy 31"/>
    <w:basedOn w:val="Normalny"/>
    <w:qFormat/>
    <w:rsid w:val="00A3752C"/>
    <w:pPr>
      <w:tabs>
        <w:tab w:val="left" w:pos="360"/>
      </w:tabs>
      <w:suppressAutoHyphens/>
      <w:overflowPunct w:val="0"/>
      <w:autoSpaceDE w:val="0"/>
      <w:jc w:val="both"/>
      <w:textAlignment w:val="baseline"/>
    </w:pPr>
    <w:rPr>
      <w:rFonts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F6B2-8ADA-4224-8AC2-7336F4A5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2887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GRAFDOM BIS SP. Z O. O. SP. K.</dc:creator>
  <cp:keywords/>
  <dc:description/>
  <cp:lastModifiedBy>Chibani Samir</cp:lastModifiedBy>
  <cp:revision>2</cp:revision>
  <cp:lastPrinted>2021-11-15T08:32:00Z</cp:lastPrinted>
  <dcterms:created xsi:type="dcterms:W3CDTF">2021-11-15T08:37:00Z</dcterms:created>
  <dcterms:modified xsi:type="dcterms:W3CDTF">2021-11-15T08:37:00Z</dcterms:modified>
</cp:coreProperties>
</file>